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002C2">
      <w:pPr>
        <w:tabs>
          <w:tab w:val="left" w:pos="420"/>
        </w:tabs>
        <w:spacing w:beforeLines="150" w:line="1700" w:lineRule="exact"/>
        <w:jc w:val="center"/>
        <w:rPr>
          <w:rFonts w:hint="eastAsia" w:ascii="宋体" w:hAnsi="宋体" w:cs="宋体"/>
          <w:b/>
          <w:bCs/>
          <w:color w:val="000000" w:themeColor="text1"/>
          <w:sz w:val="60"/>
          <w:szCs w:val="60"/>
          <w:highlight w:val="none"/>
          <w14:textFill>
            <w14:solidFill>
              <w14:schemeClr w14:val="tx1"/>
            </w14:solidFill>
          </w14:textFill>
        </w:rPr>
      </w:pPr>
    </w:p>
    <w:p w14:paraId="24D2C898">
      <w:pPr>
        <w:tabs>
          <w:tab w:val="left" w:pos="420"/>
        </w:tabs>
        <w:spacing w:beforeLines="150" w:line="1700" w:lineRule="exact"/>
        <w:jc w:val="center"/>
        <w:rPr>
          <w:rFonts w:hint="eastAsia" w:ascii="宋体" w:hAnsi="宋体" w:cs="宋体"/>
          <w:b/>
          <w:bCs/>
          <w:color w:val="000000" w:themeColor="text1"/>
          <w:sz w:val="60"/>
          <w:szCs w:val="60"/>
          <w:highlight w:val="none"/>
          <w14:textFill>
            <w14:solidFill>
              <w14:schemeClr w14:val="tx1"/>
            </w14:solidFill>
          </w14:textFill>
        </w:rPr>
      </w:pPr>
      <w:r>
        <w:rPr>
          <w:rFonts w:hint="eastAsia" w:ascii="宋体" w:hAnsi="宋体" w:cs="宋体"/>
          <w:b/>
          <w:bCs/>
          <w:color w:val="000000" w:themeColor="text1"/>
          <w:sz w:val="60"/>
          <w:szCs w:val="60"/>
          <w:highlight w:val="none"/>
          <w14:textFill>
            <w14:solidFill>
              <w14:schemeClr w14:val="tx1"/>
            </w14:solidFill>
          </w14:textFill>
        </w:rPr>
        <w:t>询价文件</w:t>
      </w:r>
    </w:p>
    <w:p w14:paraId="106BBE94">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D6E5CBA">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153067B">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1B6D1460">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A5C7EF4">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14EBA7BE">
      <w:pPr>
        <w:pStyle w:val="20"/>
        <w:rPr>
          <w:rFonts w:hint="eastAsia" w:ascii="宋体" w:hAnsi="宋体" w:cs="宋体"/>
          <w:b/>
          <w:color w:val="000000" w:themeColor="text1"/>
          <w:spacing w:val="20"/>
          <w:kern w:val="0"/>
          <w:sz w:val="28"/>
          <w:szCs w:val="28"/>
          <w:highlight w:val="none"/>
          <w14:textFill>
            <w14:solidFill>
              <w14:schemeClr w14:val="tx1"/>
            </w14:solidFill>
          </w14:textFill>
        </w:rPr>
      </w:pPr>
    </w:p>
    <w:p w14:paraId="30F76D3E">
      <w:pPr>
        <w:pStyle w:val="21"/>
        <w:rPr>
          <w:rFonts w:hint="eastAsia"/>
          <w:color w:val="000000" w:themeColor="text1"/>
          <w:highlight w:val="none"/>
          <w14:textFill>
            <w14:solidFill>
              <w14:schemeClr w14:val="tx1"/>
            </w14:solidFill>
          </w14:textFill>
        </w:rPr>
      </w:pPr>
    </w:p>
    <w:p w14:paraId="00B7AB4C">
      <w:pPr>
        <w:tabs>
          <w:tab w:val="left" w:pos="2410"/>
        </w:tabs>
        <w:autoSpaceDE w:val="0"/>
        <w:autoSpaceDN w:val="0"/>
        <w:adjustRightInd w:val="0"/>
        <w:snapToGrid w:val="0"/>
        <w:spacing w:line="640" w:lineRule="exact"/>
        <w:ind w:firstLine="321" w:firstLineChars="100"/>
        <w:jc w:val="left"/>
        <w:rPr>
          <w:rFonts w:hint="default" w:ascii="宋体" w:hAnsi="宋体" w:eastAsia="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项目名称：</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2026年度淠河湿地宣传活动项目</w:t>
      </w:r>
    </w:p>
    <w:p w14:paraId="432C97A3">
      <w:pPr>
        <w:tabs>
          <w:tab w:val="left" w:pos="2410"/>
        </w:tabs>
        <w:autoSpaceDE w:val="0"/>
        <w:autoSpaceDN w:val="0"/>
        <w:adjustRightInd w:val="0"/>
        <w:snapToGrid w:val="0"/>
        <w:spacing w:line="640" w:lineRule="exact"/>
        <w:ind w:firstLine="321" w:firstLineChars="100"/>
        <w:jc w:val="left"/>
        <w:rPr>
          <w:rFonts w:hint="default" w:ascii="宋体" w:hAnsi="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项目编号：</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LAZS</w:t>
      </w: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-202</w:t>
      </w:r>
      <w:r>
        <w:rPr>
          <w:rFonts w:hint="eastAsia" w:ascii="宋体" w:hAnsi="宋体" w:cs="宋体"/>
          <w:b/>
          <w:color w:val="000000" w:themeColor="text1"/>
          <w:spacing w:val="20"/>
          <w:kern w:val="0"/>
          <w:sz w:val="28"/>
          <w:szCs w:val="28"/>
          <w:highlight w:val="none"/>
          <w:lang w:eastAsia="zh-CN"/>
          <w14:textFill>
            <w14:solidFill>
              <w14:schemeClr w14:val="tx1"/>
            </w14:solidFill>
          </w14:textFill>
        </w:rPr>
        <w:t>60</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820</w:t>
      </w:r>
    </w:p>
    <w:p w14:paraId="75F521D0">
      <w:pPr>
        <w:tabs>
          <w:tab w:val="left" w:pos="2410"/>
        </w:tabs>
        <w:autoSpaceDE w:val="0"/>
        <w:autoSpaceDN w:val="0"/>
        <w:adjustRightInd w:val="0"/>
        <w:snapToGrid w:val="0"/>
        <w:spacing w:line="640" w:lineRule="exact"/>
        <w:ind w:firstLine="321" w:firstLineChars="100"/>
        <w:jc w:val="left"/>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采 购 人：六安市</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林业局</w:t>
      </w:r>
    </w:p>
    <w:p w14:paraId="01A5E408">
      <w:pPr>
        <w:tabs>
          <w:tab w:val="left" w:pos="2410"/>
        </w:tabs>
        <w:autoSpaceDE w:val="0"/>
        <w:autoSpaceDN w:val="0"/>
        <w:adjustRightInd w:val="0"/>
        <w:snapToGrid w:val="0"/>
        <w:spacing w:line="640" w:lineRule="exact"/>
        <w:ind w:firstLine="321" w:firstLineChars="100"/>
        <w:jc w:val="left"/>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 xml:space="preserve">采购代理机构：六安中森建设工程咨询有限公司 </w:t>
      </w:r>
    </w:p>
    <w:p w14:paraId="21B1C0F2">
      <w:pPr>
        <w:tabs>
          <w:tab w:val="left" w:pos="2410"/>
        </w:tabs>
        <w:autoSpaceDE w:val="0"/>
        <w:autoSpaceDN w:val="0"/>
        <w:adjustRightInd w:val="0"/>
        <w:snapToGrid w:val="0"/>
        <w:spacing w:line="640" w:lineRule="exact"/>
        <w:ind w:firstLine="321" w:firstLineChars="100"/>
        <w:jc w:val="left"/>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采购时间：</w:t>
      </w:r>
      <w:bookmarkStart w:id="0" w:name="_Toc10464"/>
      <w:bookmarkStart w:id="1" w:name="_Toc4636"/>
      <w:bookmarkStart w:id="2" w:name="_Toc11249"/>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202</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6</w:t>
      </w:r>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年</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8月</w:t>
      </w:r>
    </w:p>
    <w:p w14:paraId="1DF88C7B">
      <w:pPr>
        <w:tabs>
          <w:tab w:val="left" w:pos="2410"/>
        </w:tabs>
        <w:autoSpaceDE w:val="0"/>
        <w:autoSpaceDN w:val="0"/>
        <w:adjustRightInd w:val="0"/>
        <w:snapToGrid w:val="0"/>
        <w:spacing w:line="640" w:lineRule="exact"/>
        <w:jc w:val="left"/>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 xml:space="preserve"> </w:t>
      </w:r>
    </w:p>
    <w:p w14:paraId="1C6A41B8">
      <w:pPr>
        <w:pStyle w:val="2"/>
        <w:spacing w:beforeLines="100"/>
        <w:jc w:val="center"/>
        <w:rPr>
          <w:rFonts w:hint="eastAsia"/>
          <w:b/>
          <w:bCs/>
          <w:color w:val="000000" w:themeColor="text1"/>
          <w:sz w:val="32"/>
          <w:szCs w:val="28"/>
          <w:highlight w:val="none"/>
          <w14:textFill>
            <w14:solidFill>
              <w14:schemeClr w14:val="tx1"/>
            </w14:solidFill>
          </w14:textFill>
        </w:rPr>
        <w:sectPr>
          <w:footerReference r:id="rId4" w:type="default"/>
          <w:headerReference r:id="rId3" w:type="even"/>
          <w:footerReference r:id="rId5" w:type="even"/>
          <w:pgSz w:w="11906" w:h="16838"/>
          <w:pgMar w:top="1440" w:right="1800" w:bottom="1440" w:left="1800" w:header="851" w:footer="992" w:gutter="0"/>
          <w:cols w:space="720" w:num="1"/>
          <w:rtlGutter w:val="0"/>
          <w:docGrid w:type="lines" w:linePitch="312" w:charSpace="0"/>
        </w:sectPr>
      </w:pPr>
      <w:bookmarkStart w:id="3" w:name="_Toc9208"/>
      <w:bookmarkStart w:id="4" w:name="_Toc31241"/>
      <w:bookmarkStart w:id="5" w:name="_Toc8908"/>
    </w:p>
    <w:p w14:paraId="45A75C58">
      <w:pPr>
        <w:pStyle w:val="2"/>
        <w:spacing w:beforeLines="100"/>
        <w:jc w:val="center"/>
        <w:rPr>
          <w:b/>
          <w:bCs/>
          <w:color w:val="000000" w:themeColor="text1"/>
          <w:sz w:val="32"/>
          <w:szCs w:val="28"/>
          <w:highlight w:val="none"/>
          <w14:textFill>
            <w14:solidFill>
              <w14:schemeClr w14:val="tx1"/>
            </w14:solidFill>
          </w14:textFill>
        </w:rPr>
      </w:pPr>
      <w:bookmarkStart w:id="6" w:name="_Toc3987"/>
      <w:bookmarkStart w:id="7" w:name="_Toc25504"/>
      <w:r>
        <w:rPr>
          <w:rFonts w:hint="eastAsia"/>
          <w:b/>
          <w:bCs/>
          <w:color w:val="000000" w:themeColor="text1"/>
          <w:sz w:val="32"/>
          <w:szCs w:val="28"/>
          <w:highlight w:val="none"/>
          <w14:textFill>
            <w14:solidFill>
              <w14:schemeClr w14:val="tx1"/>
            </w14:solidFill>
          </w14:textFill>
        </w:rPr>
        <w:t>目录</w:t>
      </w:r>
      <w:bookmarkEnd w:id="0"/>
      <w:bookmarkEnd w:id="1"/>
      <w:bookmarkEnd w:id="2"/>
      <w:bookmarkEnd w:id="3"/>
      <w:bookmarkEnd w:id="4"/>
      <w:bookmarkEnd w:id="5"/>
      <w:bookmarkEnd w:id="6"/>
      <w:bookmarkEnd w:id="7"/>
    </w:p>
    <w:p w14:paraId="62AB6844">
      <w:pPr>
        <w:pStyle w:val="17"/>
        <w:tabs>
          <w:tab w:val="right" w:leader="dot" w:pos="8844"/>
        </w:tabs>
        <w:spacing w:line="420" w:lineRule="exact"/>
        <w:ind w:left="0" w:leftChars="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fldChar w:fldCharType="begin"/>
      </w:r>
      <w:r>
        <w:rPr>
          <w:rFonts w:hint="eastAsia" w:ascii="宋体" w:hAnsi="宋体" w:cs="宋体"/>
          <w:b/>
          <w:color w:val="000000" w:themeColor="text1"/>
          <w:sz w:val="24"/>
          <w:szCs w:val="24"/>
          <w:highlight w:val="none"/>
          <w14:textFill>
            <w14:solidFill>
              <w14:schemeClr w14:val="tx1"/>
            </w14:solidFill>
          </w14:textFill>
        </w:rPr>
        <w:instrText xml:space="preserve"> TOC \o "1-3" \h \z </w:instrText>
      </w:r>
      <w:r>
        <w:rPr>
          <w:rFonts w:hint="eastAsia" w:ascii="宋体" w:hAnsi="宋体" w:cs="宋体"/>
          <w:b/>
          <w:color w:val="000000" w:themeColor="text1"/>
          <w:sz w:val="24"/>
          <w:szCs w:val="24"/>
          <w:highlight w:val="none"/>
          <w14:textFill>
            <w14:solidFill>
              <w14:schemeClr w14:val="tx1"/>
            </w14:solidFill>
          </w14:textFill>
        </w:rPr>
        <w:fldChar w:fldCharType="separate"/>
      </w:r>
    </w:p>
    <w:p w14:paraId="26000448">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482" w:firstLineChars="200"/>
        <w:textAlignment w:val="auto"/>
        <w:rPr>
          <w:b/>
          <w:bCs/>
          <w:color w:val="000000" w:themeColor="text1"/>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fldChar w:fldCharType="begin"/>
      </w:r>
      <w:r>
        <w:rPr>
          <w:rFonts w:hint="eastAsia" w:ascii="宋体" w:hAnsi="宋体" w:cs="宋体"/>
          <w:b/>
          <w:color w:val="000000" w:themeColor="text1"/>
          <w:sz w:val="24"/>
          <w:szCs w:val="24"/>
          <w:highlight w:val="none"/>
          <w14:textFill>
            <w14:solidFill>
              <w14:schemeClr w14:val="tx1"/>
            </w14:solidFill>
          </w14:textFill>
        </w:rPr>
        <w:instrText xml:space="preserve"> TOC \o "1-3" \h \z </w:instrText>
      </w:r>
      <w:r>
        <w:rPr>
          <w:rFonts w:hint="eastAsia" w:ascii="宋体" w:hAnsi="宋体" w:cs="宋体"/>
          <w:b/>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Cs w:val="24"/>
          <w:highlight w:val="none"/>
          <w14:textFill>
            <w14:solidFill>
              <w14:schemeClr w14:val="tx1"/>
            </w14:solidFill>
          </w14:textFill>
        </w:rPr>
        <w:fldChar w:fldCharType="begin"/>
      </w:r>
      <w:r>
        <w:rPr>
          <w:rFonts w:hint="eastAsia" w:ascii="宋体" w:hAnsi="宋体" w:cs="宋体"/>
          <w:b/>
          <w:bCs/>
          <w:color w:val="000000" w:themeColor="text1"/>
          <w:szCs w:val="24"/>
          <w:highlight w:val="none"/>
          <w14:textFill>
            <w14:solidFill>
              <w14:schemeClr w14:val="tx1"/>
            </w14:solidFill>
          </w14:textFill>
        </w:rPr>
        <w:instrText xml:space="preserve"> HYPERLINK \l _Toc21441 </w:instrText>
      </w:r>
      <w:r>
        <w:rPr>
          <w:rFonts w:hint="eastAsia" w:ascii="宋体" w:hAnsi="宋体" w:cs="宋体"/>
          <w:b/>
          <w:bCs/>
          <w:color w:val="000000" w:themeColor="text1"/>
          <w:szCs w:val="24"/>
          <w:highlight w:val="none"/>
          <w14:textFill>
            <w14:solidFill>
              <w14:schemeClr w14:val="tx1"/>
            </w14:solidFill>
          </w14:textFill>
        </w:rPr>
        <w:fldChar w:fldCharType="separate"/>
      </w:r>
      <w:r>
        <w:rPr>
          <w:rFonts w:hint="eastAsia" w:ascii="宋体" w:hAnsi="宋体" w:cs="宋体"/>
          <w:b/>
          <w:bCs/>
          <w:color w:val="000000" w:themeColor="text1"/>
          <w:szCs w:val="24"/>
          <w:highlight w:val="none"/>
          <w:lang w:val="en-US" w:eastAsia="zh-CN"/>
          <w14:textFill>
            <w14:solidFill>
              <w14:schemeClr w14:val="tx1"/>
            </w14:solidFill>
          </w14:textFill>
        </w:rPr>
        <w:t>询价公告</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ascii="宋体" w:hAnsi="宋体" w:cs="宋体"/>
          <w:b/>
          <w:bCs/>
          <w:color w:val="000000" w:themeColor="text1"/>
          <w:szCs w:val="24"/>
          <w:highlight w:val="none"/>
          <w14:textFill>
            <w14:solidFill>
              <w14:schemeClr w14:val="tx1"/>
            </w14:solidFill>
          </w14:textFill>
        </w:rPr>
        <w:fldChar w:fldCharType="end"/>
      </w:r>
    </w:p>
    <w:p w14:paraId="63D52173">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_Toc5159 </w:instrText>
      </w:r>
      <w:r>
        <w:rPr>
          <w:rFonts w:hint="eastAsia" w:cs="宋体"/>
          <w:b/>
          <w:bCs/>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Cs w:val="28"/>
          <w:highlight w:val="none"/>
          <w14:textFill>
            <w14:solidFill>
              <w14:schemeClr w14:val="tx1"/>
            </w14:solidFill>
          </w14:textFill>
        </w:rPr>
        <w:t>一、</w:t>
      </w:r>
      <w:r>
        <w:rPr>
          <w:rFonts w:hint="eastAsia" w:ascii="宋体" w:hAnsi="宋体" w:cs="宋体"/>
          <w:b/>
          <w:bCs/>
          <w:color w:val="000000" w:themeColor="text1"/>
          <w:szCs w:val="28"/>
          <w:highlight w:val="none"/>
          <w:lang w:val="en-US" w:eastAsia="zh-CN"/>
          <w14:textFill>
            <w14:solidFill>
              <w14:schemeClr w14:val="tx1"/>
            </w14:solidFill>
          </w14:textFill>
        </w:rPr>
        <w:t>供应商</w:t>
      </w:r>
      <w:r>
        <w:rPr>
          <w:rFonts w:hint="eastAsia" w:ascii="宋体" w:hAnsi="宋体" w:eastAsia="宋体" w:cs="宋体"/>
          <w:b/>
          <w:bCs/>
          <w:color w:val="000000" w:themeColor="text1"/>
          <w:szCs w:val="28"/>
          <w:highlight w:val="none"/>
          <w14:textFill>
            <w14:solidFill>
              <w14:schemeClr w14:val="tx1"/>
            </w14:solidFill>
          </w14:textFill>
        </w:rPr>
        <w:t>须知</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4</w:t>
      </w:r>
      <w:r>
        <w:rPr>
          <w:rFonts w:hint="eastAsia" w:cs="宋体"/>
          <w:b/>
          <w:bCs/>
          <w:color w:val="000000" w:themeColor="text1"/>
          <w:highlight w:val="none"/>
          <w14:textFill>
            <w14:solidFill>
              <w14:schemeClr w14:val="tx1"/>
            </w14:solidFill>
          </w14:textFill>
        </w:rPr>
        <w:fldChar w:fldCharType="end"/>
      </w:r>
    </w:p>
    <w:p w14:paraId="6A0C5248">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422" w:firstLineChars="200"/>
        <w:textAlignment w:val="auto"/>
        <w:rPr>
          <w:rFonts w:hint="eastAsia" w:eastAsia="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_Toc9739 </w:instrText>
      </w:r>
      <w:r>
        <w:rPr>
          <w:rFonts w:hint="eastAsia" w:cs="宋体"/>
          <w:b/>
          <w:bCs/>
          <w:color w:val="000000" w:themeColor="text1"/>
          <w:highlight w:val="none"/>
          <w14:textFill>
            <w14:solidFill>
              <w14:schemeClr w14:val="tx1"/>
            </w14:solidFill>
          </w14:textFill>
        </w:rPr>
        <w:fldChar w:fldCharType="separate"/>
      </w:r>
      <w:r>
        <w:rPr>
          <w:rFonts w:hint="eastAsia"/>
          <w:b/>
          <w:bCs/>
          <w:color w:val="000000" w:themeColor="text1"/>
          <w:highlight w:val="none"/>
          <w:lang w:eastAsia="zh-CN"/>
          <w14:textFill>
            <w14:solidFill>
              <w14:schemeClr w14:val="tx1"/>
            </w14:solidFill>
          </w14:textFill>
        </w:rPr>
        <w:t>二、</w:t>
      </w:r>
      <w:r>
        <w:rPr>
          <w:rFonts w:hint="eastAsia"/>
          <w:b/>
          <w:bCs/>
          <w:color w:val="000000" w:themeColor="text1"/>
          <w:highlight w:val="none"/>
          <w14:textFill>
            <w14:solidFill>
              <w14:schemeClr w14:val="tx1"/>
            </w14:solidFill>
          </w14:textFill>
        </w:rPr>
        <w:t>采购合同</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0</w:t>
      </w:r>
    </w:p>
    <w:p w14:paraId="1D9B7CD9">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cs="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_Toc11069 </w:instrText>
      </w:r>
      <w:r>
        <w:rPr>
          <w:rFonts w:hint="eastAsia" w:cs="宋体"/>
          <w:b/>
          <w:bCs/>
          <w:color w:val="000000" w:themeColor="text1"/>
          <w:highlight w:val="none"/>
          <w14:textFill>
            <w14:solidFill>
              <w14:schemeClr w14:val="tx1"/>
            </w14:solidFill>
          </w14:textFill>
        </w:rPr>
        <w:fldChar w:fldCharType="separate"/>
      </w:r>
      <w:r>
        <w:rPr>
          <w:rFonts w:hint="eastAsia" w:cs="宋体"/>
          <w:b/>
          <w:bCs/>
          <w:color w:val="000000" w:themeColor="text1"/>
          <w:szCs w:val="30"/>
          <w:highlight w:val="none"/>
          <w:lang w:val="en-US" w:eastAsia="zh-CN"/>
          <w14:textFill>
            <w14:solidFill>
              <w14:schemeClr w14:val="tx1"/>
            </w14:solidFill>
          </w14:textFill>
        </w:rPr>
        <w:t>三、</w:t>
      </w:r>
      <w:r>
        <w:rPr>
          <w:rFonts w:hint="eastAsia" w:ascii="Times New Roman" w:hAnsi="Times New Roman"/>
          <w:b/>
          <w:bCs/>
          <w:color w:val="000000" w:themeColor="text1"/>
          <w:kern w:val="2"/>
          <w:szCs w:val="24"/>
          <w:highlight w:val="none"/>
          <w14:textFill>
            <w14:solidFill>
              <w14:schemeClr w14:val="tx1"/>
            </w14:solidFill>
          </w14:textFill>
        </w:rPr>
        <w:t>采购需求</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1</w:t>
      </w:r>
    </w:p>
    <w:p w14:paraId="5D816B69">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default"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begin"/>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instrText xml:space="preserve"> HYPERLINK \l _Toc5000 </w:instrText>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separate"/>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四、评审方法</w:t>
      </w:r>
      <w:r>
        <w:rPr>
          <w:rFonts w:hint="eastAsia" w:eastAsia="宋体" w:cs="Times New Roman"/>
          <w:b/>
          <w:bCs/>
          <w:color w:val="000000" w:themeColor="text1"/>
          <w:kern w:val="2"/>
          <w:sz w:val="21"/>
          <w:szCs w:val="24"/>
          <w:highlight w:val="none"/>
          <w:lang w:val="en-US" w:eastAsia="zh-CN" w:bidi="ar-SA"/>
          <w14:textFill>
            <w14:solidFill>
              <w14:schemeClr w14:val="tx1"/>
            </w14:solidFill>
          </w14:textFill>
        </w:rPr>
        <w:t>..........................................................................................................................1</w:t>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end"/>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2</w:t>
      </w:r>
    </w:p>
    <w:p w14:paraId="6A1BE5AB">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_Toc8874 </w:instrText>
      </w:r>
      <w:r>
        <w:rPr>
          <w:rFonts w:hint="eastAsia" w:cs="宋体"/>
          <w:b/>
          <w:bCs/>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Cs w:val="28"/>
          <w:highlight w:val="none"/>
          <w:lang w:val="en-US" w:eastAsia="zh-CN"/>
          <w14:textFill>
            <w14:solidFill>
              <w14:schemeClr w14:val="tx1"/>
            </w14:solidFill>
          </w14:textFill>
        </w:rPr>
        <w:t>五</w:t>
      </w:r>
      <w:r>
        <w:rPr>
          <w:rFonts w:hint="eastAsia" w:ascii="宋体" w:hAnsi="宋体" w:eastAsia="宋体" w:cs="宋体"/>
          <w:b/>
          <w:bCs/>
          <w:color w:val="000000" w:themeColor="text1"/>
          <w:szCs w:val="28"/>
          <w:highlight w:val="none"/>
          <w14:textFill>
            <w14:solidFill>
              <w14:schemeClr w14:val="tx1"/>
            </w14:solidFill>
          </w14:textFill>
        </w:rPr>
        <w:t>、响应文件格式</w:t>
      </w:r>
      <w:r>
        <w:rPr>
          <w:b/>
          <w:bCs/>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3</w:t>
      </w:r>
    </w:p>
    <w:p w14:paraId="79CC5033">
      <w:pPr>
        <w:pStyle w:val="2"/>
        <w:keepLines/>
        <w:tabs>
          <w:tab w:val="left" w:pos="0"/>
        </w:tabs>
        <w:autoSpaceDE w:val="0"/>
        <w:autoSpaceDN w:val="0"/>
        <w:adjustRightInd w:val="0"/>
        <w:spacing w:line="540" w:lineRule="exact"/>
        <w:jc w:val="both"/>
        <w:rPr>
          <w:rFonts w:hint="default"/>
          <w:color w:val="000000" w:themeColor="text1"/>
          <w:highlight w:val="none"/>
          <w:lang w:val="en-US" w:eastAsia="zh-CN"/>
          <w14:textFill>
            <w14:solidFill>
              <w14:schemeClr w14:val="tx1"/>
            </w14:solidFill>
          </w14:textFill>
        </w:rPr>
      </w:pP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lang w:val="en-US" w:eastAsia="zh-CN"/>
          <w14:textFill>
            <w14:solidFill>
              <w14:schemeClr w14:val="tx1"/>
            </w14:solidFill>
          </w14:textFill>
        </w:rPr>
        <w:t xml:space="preserve">   </w:t>
      </w:r>
    </w:p>
    <w:p w14:paraId="1AE94024">
      <w:pPr>
        <w:pStyle w:val="17"/>
        <w:tabs>
          <w:tab w:val="right" w:leader="dot" w:pos="8306"/>
        </w:tabs>
        <w:rPr>
          <w:color w:val="000000" w:themeColor="text1"/>
          <w:highlight w:val="none"/>
          <w14:textFill>
            <w14:solidFill>
              <w14:schemeClr w14:val="tx1"/>
            </w14:solidFill>
          </w14:textFill>
        </w:rPr>
      </w:pPr>
    </w:p>
    <w:p w14:paraId="51F8BF2A">
      <w:pPr>
        <w:pStyle w:val="2"/>
        <w:keepLines/>
        <w:tabs>
          <w:tab w:val="left" w:pos="0"/>
        </w:tabs>
        <w:autoSpaceDE w:val="0"/>
        <w:autoSpaceDN w:val="0"/>
        <w:adjustRightInd w:val="0"/>
        <w:spacing w:line="540" w:lineRule="exact"/>
        <w:jc w:val="both"/>
        <w:rPr>
          <w:rFonts w:hint="default"/>
          <w:color w:val="000000" w:themeColor="text1"/>
          <w:highlight w:val="none"/>
          <w:lang w:val="en-US" w:eastAsia="zh-CN"/>
          <w14:textFill>
            <w14:solidFill>
              <w14:schemeClr w14:val="tx1"/>
            </w14:solidFill>
          </w14:textFill>
        </w:rPr>
      </w:pPr>
      <w:r>
        <w:rPr>
          <w:rFonts w:hint="eastAsia" w:cs="宋体"/>
          <w:color w:val="000000" w:themeColor="text1"/>
          <w:highlight w:val="none"/>
          <w14:textFill>
            <w14:solidFill>
              <w14:schemeClr w14:val="tx1"/>
            </w14:solidFill>
          </w14:textFill>
        </w:rPr>
        <w:fldChar w:fldCharType="end"/>
      </w:r>
      <w:bookmarkStart w:id="8" w:name="_Toc7622"/>
      <w:bookmarkStart w:id="9" w:name="_Toc35393797"/>
      <w:bookmarkStart w:id="10" w:name="_Toc28359011"/>
      <w:bookmarkStart w:id="11" w:name="_Toc363199264"/>
      <w:bookmarkStart w:id="12" w:name="_Toc216158623"/>
      <w:r>
        <w:rPr>
          <w:rFonts w:hint="eastAsia" w:cs="宋体"/>
          <w:color w:val="000000" w:themeColor="text1"/>
          <w:highlight w:val="none"/>
          <w:lang w:val="en-US" w:eastAsia="zh-CN"/>
          <w14:textFill>
            <w14:solidFill>
              <w14:schemeClr w14:val="tx1"/>
            </w14:solidFill>
          </w14:textFill>
        </w:rPr>
        <w:t xml:space="preserve">   </w:t>
      </w:r>
      <w:bookmarkEnd w:id="8"/>
    </w:p>
    <w:p w14:paraId="396D197C">
      <w:pPr>
        <w:tabs>
          <w:tab w:val="left" w:pos="5785"/>
        </w:tabs>
        <w:bidi w:val="0"/>
        <w:jc w:val="left"/>
        <w:rPr>
          <w:rFonts w:hint="default"/>
          <w:color w:val="000000" w:themeColor="text1"/>
          <w:highlight w:val="none"/>
          <w:lang w:val="en-US" w:eastAsia="zh-CN"/>
          <w14:textFill>
            <w14:solidFill>
              <w14:schemeClr w14:val="tx1"/>
            </w14:solidFill>
          </w14:textFill>
        </w:rPr>
        <w:sectPr>
          <w:footerReference r:id="rId6" w:type="default"/>
          <w:pgSz w:w="11906" w:h="16838"/>
          <w:pgMar w:top="1440" w:right="1800" w:bottom="1440" w:left="1800" w:header="851" w:footer="992" w:gutter="0"/>
          <w:pgNumType w:start="1"/>
          <w:cols w:space="720" w:num="1"/>
          <w:rtlGutter w:val="0"/>
          <w:docGrid w:type="lines" w:linePitch="312" w:charSpace="0"/>
        </w:sectPr>
      </w:pPr>
    </w:p>
    <w:bookmarkEnd w:id="9"/>
    <w:bookmarkEnd w:id="10"/>
    <w:p w14:paraId="14015E35">
      <w:pPr>
        <w:pStyle w:val="2"/>
        <w:bidi w:val="0"/>
        <w:jc w:val="center"/>
        <w:rPr>
          <w:rFonts w:hint="eastAsia" w:ascii="华文中宋" w:hAnsi="华文中宋" w:eastAsia="华文中宋" w:cs="华文中宋"/>
          <w:b/>
          <w:bCs/>
          <w:color w:val="000000" w:themeColor="text1"/>
          <w:sz w:val="44"/>
          <w:szCs w:val="44"/>
          <w:highlight w:val="none"/>
          <w14:textFill>
            <w14:solidFill>
              <w14:schemeClr w14:val="tx1"/>
            </w14:solidFill>
          </w14:textFill>
        </w:rPr>
      </w:pPr>
      <w:r>
        <w:rPr>
          <w:rFonts w:hint="eastAsia" w:ascii="华文中宋" w:hAnsi="华文中宋" w:eastAsia="华文中宋" w:cs="华文中宋"/>
          <w:b/>
          <w:bCs/>
          <w:color w:val="000000" w:themeColor="text1"/>
          <w:sz w:val="44"/>
          <w:szCs w:val="44"/>
          <w:highlight w:val="none"/>
          <w:lang w:val="en-US" w:eastAsia="zh-CN"/>
          <w14:textFill>
            <w14:solidFill>
              <w14:schemeClr w14:val="tx1"/>
            </w14:solidFill>
          </w14:textFill>
        </w:rPr>
        <w:t>2026年度淠河湿地宣传活动项目询价</w:t>
      </w:r>
      <w:r>
        <w:rPr>
          <w:rFonts w:hint="eastAsia" w:ascii="华文中宋" w:hAnsi="华文中宋" w:eastAsia="华文中宋" w:cs="华文中宋"/>
          <w:b/>
          <w:bCs/>
          <w:color w:val="000000" w:themeColor="text1"/>
          <w:sz w:val="44"/>
          <w:szCs w:val="44"/>
          <w:highlight w:val="none"/>
          <w14:textFill>
            <w14:solidFill>
              <w14:schemeClr w14:val="tx1"/>
            </w14:solidFill>
          </w14:textFill>
        </w:rPr>
        <w:t>公告</w:t>
      </w:r>
    </w:p>
    <w:p w14:paraId="6CB5F7E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2026年度淠河湿地宣传活动项目</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项目编号：LAZS-202608</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20</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w:t>
      </w:r>
      <w:r>
        <w:rPr>
          <w:rFonts w:hint="eastAsia" w:ascii="仿宋" w:hAnsi="仿宋" w:eastAsia="仿宋" w:cs="仿宋"/>
          <w:color w:val="000000" w:themeColor="text1"/>
          <w:sz w:val="28"/>
          <w:szCs w:val="28"/>
          <w:highlight w:val="none"/>
          <w:lang w:val="en-US" w:eastAsia="zh-CN"/>
          <w14:textFill>
            <w14:solidFill>
              <w14:schemeClr w14:val="tx1"/>
            </w14:solidFill>
          </w14:textFill>
        </w:rPr>
        <w:t>六安市林业局官网</w:t>
      </w:r>
      <w:r>
        <w:rPr>
          <w:rFonts w:hint="eastAsia" w:ascii="仿宋" w:hAnsi="仿宋" w:eastAsia="仿宋" w:cs="仿宋"/>
          <w:color w:val="000000" w:themeColor="text1"/>
          <w:sz w:val="28"/>
          <w:szCs w:val="28"/>
          <w:highlight w:val="none"/>
          <w14:textFill>
            <w14:solidFill>
              <w14:schemeClr w14:val="tx1"/>
            </w14:solidFill>
          </w14:textFill>
        </w:rPr>
        <w:t>（https://lyj.luan.gov.cn/zwzx/tzgg/index.html）</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时</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00</w:t>
      </w:r>
      <w:r>
        <w:rPr>
          <w:rFonts w:hint="eastAsia" w:ascii="仿宋" w:hAnsi="仿宋" w:eastAsia="仿宋" w:cs="仿宋"/>
          <w:color w:val="000000" w:themeColor="text1"/>
          <w:sz w:val="28"/>
          <w:szCs w:val="28"/>
          <w:highlight w:val="none"/>
          <w:u w:val="none"/>
          <w14:textFill>
            <w14:solidFill>
              <w14:schemeClr w14:val="tx1"/>
            </w14:solidFill>
          </w14:textFill>
        </w:rPr>
        <w:t>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379D1F20">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highlight w:val="none"/>
          <w:lang w:val="en-US" w:eastAsia="zh-CN"/>
          <w14:textFill>
            <w14:solidFill>
              <w14:schemeClr w14:val="tx1"/>
            </w14:solidFill>
          </w14:textFill>
        </w:rPr>
      </w:pPr>
      <w:r>
        <w:rPr>
          <w:rFonts w:hint="eastAsia" w:ascii="黑体" w:hAnsi="黑体" w:eastAsia="黑体" w:cs="黑体"/>
          <w:color w:val="000000" w:themeColor="text1"/>
          <w:sz w:val="28"/>
          <w:highlight w:val="none"/>
          <w:lang w:val="en-US" w:eastAsia="zh-CN"/>
          <w14:textFill>
            <w14:solidFill>
              <w14:schemeClr w14:val="tx1"/>
            </w14:solidFill>
          </w14:textFill>
        </w:rPr>
        <w:t>一、项目基本情况</w:t>
      </w:r>
    </w:p>
    <w:p w14:paraId="7B5F0448">
      <w:pPr>
        <w:pageBreakBefore w:val="0"/>
        <w:widowControl/>
        <w:shd w:val="clear" w:color="auto" w:fill="FFFFFF"/>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1、项目编号：LAZS-20260820</w:t>
      </w:r>
    </w:p>
    <w:p w14:paraId="748362BD">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2、项目名称：2026年度淠河湿地宣传活动项目</w:t>
      </w:r>
    </w:p>
    <w:p w14:paraId="2A31DA40">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3、项目类型：服务类</w:t>
      </w:r>
    </w:p>
    <w:p w14:paraId="5B391596">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4、采购方式：询价</w:t>
      </w:r>
    </w:p>
    <w:p w14:paraId="34584451">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5、预算金额：3.1万元</w:t>
      </w:r>
    </w:p>
    <w:p w14:paraId="2FAF8BB0">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6、最高限价：3.1万元</w:t>
      </w:r>
    </w:p>
    <w:p w14:paraId="242B6E94">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7、采购需求：2026年度淠河湿地宣传活动项目，具体详见采购需求。</w:t>
      </w:r>
    </w:p>
    <w:p w14:paraId="39FDE708">
      <w:pPr>
        <w:pageBreakBefore w:val="0"/>
        <w:widowControl/>
        <w:shd w:val="clear" w:color="auto" w:fill="FFFFFF"/>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8、</w:t>
      </w:r>
      <w:r>
        <w:rPr>
          <w:rFonts w:hint="eastAsia" w:ascii="仿宋" w:hAnsi="仿宋" w:eastAsia="仿宋" w:cs="仿宋"/>
          <w:i w:val="0"/>
          <w:iCs w:val="0"/>
          <w:caps w:val="0"/>
          <w:color w:val="000000" w:themeColor="text1"/>
          <w:spacing w:val="0"/>
          <w:sz w:val="28"/>
          <w:szCs w:val="28"/>
          <w:highlight w:val="none"/>
          <w:shd w:val="clear" w:color="auto" w:fill="FFFFFF"/>
          <w14:textFill>
            <w14:solidFill>
              <w14:schemeClr w14:val="tx1"/>
            </w14:solidFill>
          </w14:textFill>
        </w:rPr>
        <w:t>合同履行期限：</w:t>
      </w:r>
      <w:r>
        <w:rPr>
          <w:rFonts w:hint="eastAsia" w:ascii="仿宋" w:hAnsi="仿宋" w:eastAsia="仿宋" w:cs="仿宋"/>
          <w:i w:val="0"/>
          <w:iCs w:val="0"/>
          <w:caps w:val="0"/>
          <w:color w:val="000000" w:themeColor="text1"/>
          <w:spacing w:val="0"/>
          <w:sz w:val="28"/>
          <w:szCs w:val="28"/>
          <w:highlight w:val="none"/>
          <w:shd w:val="clear" w:color="auto" w:fill="FFFFFF"/>
          <w:lang w:val="en-US" w:eastAsia="zh-CN"/>
          <w14:textFill>
            <w14:solidFill>
              <w14:schemeClr w14:val="tx1"/>
            </w14:solidFill>
          </w14:textFill>
        </w:rPr>
        <w:t>合同签订之日起</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至2026年11月12日前完成</w:t>
      </w:r>
    </w:p>
    <w:p w14:paraId="2487AC9F">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9、本项目不接受联合体投标。</w:t>
      </w:r>
    </w:p>
    <w:p w14:paraId="03391EC1">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二、申请人的资格要求</w:t>
      </w:r>
    </w:p>
    <w:p w14:paraId="636EA0C3">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0BD8D77E">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w:t>
      </w:r>
      <w:r>
        <w:rPr>
          <w:rFonts w:hint="eastAsia" w:ascii="仿宋" w:hAnsi="仿宋" w:eastAsia="仿宋" w:cs="仿宋"/>
          <w:color w:val="000000" w:themeColor="text1"/>
          <w:sz w:val="28"/>
          <w:szCs w:val="28"/>
          <w:highlight w:val="none"/>
          <w14:textFill>
            <w14:solidFill>
              <w14:schemeClr w14:val="tx1"/>
            </w14:solidFill>
          </w14:textFill>
        </w:rPr>
        <w:t>、本项目的特定资格要求：</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0647AF4B">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3、供应商存在以下不良信用记录情形之一的，不得推荐为中标候选供应商，不得确定为中标供应商：</w:t>
      </w:r>
    </w:p>
    <w:p w14:paraId="5470C0A9">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（1）供应商被人民法院列入失信被执行人的；</w:t>
      </w:r>
    </w:p>
    <w:p w14:paraId="16BF29B6">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（2）供应商被市场监督管理部门列入严重违法失信企业名录的；</w:t>
      </w:r>
    </w:p>
    <w:p w14:paraId="2D6B3AE5">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（3）供应商被税务部门列入重大税收违法案件当事人名单的；</w:t>
      </w:r>
    </w:p>
    <w:p w14:paraId="57830831">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（4）供应商被政府采购监管部门列入政府采购严重违法失信行为记录名单的。</w:t>
      </w:r>
    </w:p>
    <w:p w14:paraId="6D892D5C">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三、获取采购文件</w:t>
      </w:r>
    </w:p>
    <w:p w14:paraId="389FE29B">
      <w:pPr>
        <w:keepNext w:val="0"/>
        <w:keepLines w:val="0"/>
        <w:pageBreakBefore w:val="0"/>
        <w:widowControl w:val="0"/>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8</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26</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6F1258D4">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2、地点：六安市林业局官网（https://lyj.luan.gov.cn/index.html）</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p>
    <w:p w14:paraId="2AF7C556">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自行</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1B5EB5EB">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4、售价：零元</w:t>
      </w:r>
    </w:p>
    <w:p w14:paraId="64F9B06E">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bookmarkStart w:id="13" w:name="_Toc28359015"/>
      <w:bookmarkStart w:id="14" w:name="_Toc13207"/>
      <w:bookmarkStart w:id="15" w:name="_Toc35393801"/>
      <w:bookmarkStart w:id="16" w:name="_Toc28359092"/>
      <w:bookmarkStart w:id="17" w:name="_Toc35393632"/>
      <w:r>
        <w:rPr>
          <w:rFonts w:hint="eastAsia" w:ascii="黑体" w:hAnsi="黑体" w:eastAsia="黑体" w:cs="黑体"/>
          <w:color w:val="000000" w:themeColor="text1"/>
          <w:sz w:val="28"/>
          <w:szCs w:val="28"/>
          <w:highlight w:val="none"/>
          <w:lang w:val="en-US" w:eastAsia="zh-CN"/>
          <w14:textFill>
            <w14:solidFill>
              <w14:schemeClr w14:val="tx1"/>
            </w14:solidFill>
          </w14:textFill>
        </w:rPr>
        <w:t>四、响应文件</w:t>
      </w:r>
      <w:bookmarkEnd w:id="13"/>
      <w:bookmarkEnd w:id="14"/>
      <w:bookmarkEnd w:id="15"/>
      <w:bookmarkEnd w:id="16"/>
      <w:bookmarkEnd w:id="17"/>
      <w:r>
        <w:rPr>
          <w:rFonts w:hint="eastAsia" w:ascii="黑体" w:hAnsi="黑体" w:eastAsia="黑体" w:cs="黑体"/>
          <w:color w:val="000000" w:themeColor="text1"/>
          <w:sz w:val="28"/>
          <w:szCs w:val="28"/>
          <w:highlight w:val="none"/>
          <w:lang w:val="en-US" w:eastAsia="zh-CN"/>
          <w14:textFill>
            <w14:solidFill>
              <w14:schemeClr w14:val="tx1"/>
            </w14:solidFill>
          </w14:textFill>
        </w:rPr>
        <w:t>递交</w:t>
      </w:r>
    </w:p>
    <w:p w14:paraId="3975AACF">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1、截止时间：2026年9月1日9点00分（北京时间）</w:t>
      </w:r>
      <w:bookmarkStart w:id="18" w:name="_Toc35393802"/>
      <w:bookmarkStart w:id="19" w:name="_Toc35393633"/>
      <w:bookmarkStart w:id="20" w:name="_Toc28359016"/>
      <w:bookmarkStart w:id="21" w:name="_Toc31128"/>
      <w:bookmarkStart w:id="22" w:name="_Toc28359093"/>
    </w:p>
    <w:p w14:paraId="1121AA54">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w w:val="90"/>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2、地    点：</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w:t>
      </w:r>
      <w:r>
        <w:rPr>
          <w:rFonts w:hint="eastAsia" w:ascii="仿宋" w:hAnsi="仿宋" w:eastAsia="仿宋" w:cs="仿宋"/>
          <w:bCs/>
          <w:color w:val="000000" w:themeColor="text1"/>
          <w:sz w:val="28"/>
          <w:szCs w:val="28"/>
          <w:highlight w:val="none"/>
          <w14:textFill>
            <w14:solidFill>
              <w14:schemeClr w14:val="tx1"/>
            </w14:solidFill>
          </w14:textFill>
        </w:rPr>
        <w:t>皋城路</w:t>
      </w:r>
      <w:r>
        <w:rPr>
          <w:rFonts w:hint="eastAsia" w:ascii="仿宋" w:hAnsi="仿宋" w:eastAsia="仿宋" w:cs="仿宋"/>
          <w:bCs/>
          <w:color w:val="000000" w:themeColor="text1"/>
          <w:sz w:val="28"/>
          <w:szCs w:val="28"/>
          <w:highlight w:val="none"/>
          <w:lang w:eastAsia="zh-CN"/>
          <w14:textFill>
            <w14:solidFill>
              <w14:schemeClr w14:val="tx1"/>
            </w14:solidFill>
          </w14:textFill>
        </w:rPr>
        <w:t>与梅山北路交叉口</w:t>
      </w:r>
      <w:r>
        <w:rPr>
          <w:rFonts w:hint="eastAsia" w:ascii="仿宋" w:hAnsi="仿宋" w:eastAsia="仿宋" w:cs="仿宋"/>
          <w:bCs/>
          <w:color w:val="000000" w:themeColor="text1"/>
          <w:sz w:val="28"/>
          <w:szCs w:val="28"/>
          <w:highlight w:val="none"/>
          <w14:textFill>
            <w14:solidFill>
              <w14:schemeClr w14:val="tx1"/>
            </w14:solidFill>
          </w14:textFill>
        </w:rPr>
        <w:t>发展大厦</w:t>
      </w:r>
      <w:r>
        <w:rPr>
          <w:rFonts w:hint="eastAsia" w:ascii="仿宋" w:hAnsi="仿宋" w:eastAsia="仿宋" w:cs="仿宋"/>
          <w:bCs/>
          <w:color w:val="000000" w:themeColor="text1"/>
          <w:sz w:val="28"/>
          <w:szCs w:val="28"/>
          <w:highlight w:val="none"/>
          <w:lang w:eastAsia="zh-CN"/>
          <w14:textFill>
            <w14:solidFill>
              <w14:schemeClr w14:val="tx1"/>
            </w14:solidFill>
          </w14:textFill>
        </w:rPr>
        <w:t>二</w:t>
      </w:r>
      <w:r>
        <w:rPr>
          <w:rFonts w:hint="eastAsia" w:ascii="仿宋" w:hAnsi="仿宋" w:eastAsia="仿宋" w:cs="仿宋"/>
          <w:bCs/>
          <w:color w:val="000000" w:themeColor="text1"/>
          <w:sz w:val="28"/>
          <w:szCs w:val="28"/>
          <w:highlight w:val="none"/>
          <w14:textFill>
            <w14:solidFill>
              <w14:schemeClr w14:val="tx1"/>
            </w14:solidFill>
          </w14:textFill>
        </w:rPr>
        <w:t>楼</w:t>
      </w:r>
    </w:p>
    <w:p w14:paraId="3B44C06A">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t>3、递交方式：现场递交纸质响应文件，逾期未在截止时间前送达指定地点，响应文件不予接收。</w:t>
      </w:r>
    </w:p>
    <w:p w14:paraId="4B9429F2">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五、响应文件开启</w:t>
      </w:r>
      <w:bookmarkEnd w:id="18"/>
      <w:bookmarkEnd w:id="19"/>
      <w:bookmarkEnd w:id="20"/>
      <w:bookmarkEnd w:id="21"/>
      <w:bookmarkEnd w:id="22"/>
    </w:p>
    <w:p w14:paraId="1F859297">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kern w:val="0"/>
          <w:sz w:val="28"/>
          <w:szCs w:val="28"/>
          <w:highlight w:val="none"/>
          <w:lang w:val="en-US" w:eastAsia="zh-CN"/>
          <w14:textFill>
            <w14:solidFill>
              <w14:schemeClr w14:val="tx1"/>
            </w14:solidFill>
          </w14:textFill>
        </w:rPr>
        <w:t>1、时间：2026年9月1日9点00分（北京时间）</w:t>
      </w:r>
    </w:p>
    <w:p w14:paraId="0250C53E">
      <w:pPr>
        <w:keepNext/>
        <w:keepLines/>
        <w:pageBreakBefore w:val="0"/>
        <w:widowControl w:val="0"/>
        <w:kinsoku/>
        <w:wordWrap/>
        <w:overflowPunct/>
        <w:topLinePunct w:val="0"/>
        <w:autoSpaceDE/>
        <w:autoSpaceDN/>
        <w:bidi w:val="0"/>
        <w:adjustRightInd/>
        <w:snapToGrid/>
        <w:spacing w:beforeAutospacing="0" w:afterAutospacing="0" w:line="600" w:lineRule="exact"/>
        <w:ind w:firstLine="560" w:firstLineChars="200"/>
        <w:jc w:val="both"/>
        <w:textAlignment w:val="auto"/>
        <w:outlineLvl w:val="1"/>
        <w:rPr>
          <w:rFonts w:hint="eastAsia" w:ascii="仿宋" w:hAnsi="仿宋" w:eastAsia="仿宋" w:cs="仿宋"/>
          <w:bCs/>
          <w:color w:val="000000" w:themeColor="text1"/>
          <w:w w:val="95"/>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2、地点：</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w:t>
      </w:r>
      <w:r>
        <w:rPr>
          <w:rFonts w:hint="eastAsia" w:ascii="仿宋" w:hAnsi="仿宋" w:eastAsia="仿宋" w:cs="仿宋"/>
          <w:bCs/>
          <w:color w:val="000000" w:themeColor="text1"/>
          <w:sz w:val="28"/>
          <w:szCs w:val="28"/>
          <w:highlight w:val="none"/>
          <w14:textFill>
            <w14:solidFill>
              <w14:schemeClr w14:val="tx1"/>
            </w14:solidFill>
          </w14:textFill>
        </w:rPr>
        <w:t>皋城路</w:t>
      </w:r>
      <w:r>
        <w:rPr>
          <w:rFonts w:hint="eastAsia" w:ascii="仿宋" w:hAnsi="仿宋" w:eastAsia="仿宋" w:cs="仿宋"/>
          <w:bCs/>
          <w:color w:val="000000" w:themeColor="text1"/>
          <w:sz w:val="28"/>
          <w:szCs w:val="28"/>
          <w:highlight w:val="none"/>
          <w:lang w:eastAsia="zh-CN"/>
          <w14:textFill>
            <w14:solidFill>
              <w14:schemeClr w14:val="tx1"/>
            </w14:solidFill>
          </w14:textFill>
        </w:rPr>
        <w:t>与梅山北路交叉口</w:t>
      </w:r>
      <w:r>
        <w:rPr>
          <w:rFonts w:hint="eastAsia" w:ascii="仿宋" w:hAnsi="仿宋" w:eastAsia="仿宋" w:cs="仿宋"/>
          <w:bCs/>
          <w:color w:val="000000" w:themeColor="text1"/>
          <w:sz w:val="28"/>
          <w:szCs w:val="28"/>
          <w:highlight w:val="none"/>
          <w14:textFill>
            <w14:solidFill>
              <w14:schemeClr w14:val="tx1"/>
            </w14:solidFill>
          </w14:textFill>
        </w:rPr>
        <w:t>发展大厦</w:t>
      </w:r>
      <w:r>
        <w:rPr>
          <w:rFonts w:hint="eastAsia" w:ascii="仿宋" w:hAnsi="仿宋" w:eastAsia="仿宋" w:cs="仿宋"/>
          <w:bCs/>
          <w:color w:val="000000" w:themeColor="text1"/>
          <w:sz w:val="28"/>
          <w:szCs w:val="28"/>
          <w:highlight w:val="none"/>
          <w:lang w:eastAsia="zh-CN"/>
          <w14:textFill>
            <w14:solidFill>
              <w14:schemeClr w14:val="tx1"/>
            </w14:solidFill>
          </w14:textFill>
        </w:rPr>
        <w:t>二</w:t>
      </w:r>
      <w:r>
        <w:rPr>
          <w:rFonts w:hint="eastAsia" w:ascii="仿宋" w:hAnsi="仿宋" w:eastAsia="仿宋" w:cs="仿宋"/>
          <w:bCs/>
          <w:color w:val="000000" w:themeColor="text1"/>
          <w:sz w:val="28"/>
          <w:szCs w:val="28"/>
          <w:highlight w:val="none"/>
          <w14:textFill>
            <w14:solidFill>
              <w14:schemeClr w14:val="tx1"/>
            </w14:solidFill>
          </w14:textFill>
        </w:rPr>
        <w:t>楼</w:t>
      </w:r>
    </w:p>
    <w:p w14:paraId="6DEB8CF7">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pPr>
      <w:r>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t>六、公告期限</w:t>
      </w:r>
    </w:p>
    <w:p w14:paraId="396F5D46">
      <w:pPr>
        <w:pStyle w:val="18"/>
        <w:keepNext w:val="0"/>
        <w:keepLines w:val="0"/>
        <w:pageBreakBefore w:val="0"/>
        <w:widowControl/>
        <w:suppressLineNumbers w:val="0"/>
        <w:kinsoku/>
        <w:wordWrap w:val="0"/>
        <w:overflowPunct/>
        <w:topLinePunct w:val="0"/>
        <w:bidi w:val="0"/>
        <w:adjustRightInd/>
        <w:snapToGrid/>
        <w:spacing w:before="0" w:beforeAutospacing="0" w:afterAutospacing="0" w:line="600" w:lineRule="exact"/>
        <w:ind w:left="0" w:right="0" w:firstLine="560"/>
        <w:jc w:val="both"/>
        <w:textAlignment w:val="auto"/>
        <w:rPr>
          <w:rFonts w:hint="eastAsia" w:ascii="仿宋" w:hAnsi="仿宋" w:eastAsia="仿宋" w:cs="仿宋"/>
          <w:bCs/>
          <w:color w:val="000000" w:themeColor="text1"/>
          <w:kern w:val="0"/>
          <w:sz w:val="28"/>
          <w:szCs w:val="28"/>
          <w:highlight w:val="none"/>
          <w:lang w:val="en-US" w:eastAsia="zh-CN" w:bidi="ar-SA"/>
          <w14:textFill>
            <w14:solidFill>
              <w14:schemeClr w14:val="tx1"/>
            </w14:solidFill>
          </w14:textFill>
        </w:rPr>
      </w:pPr>
      <w:r>
        <w:rPr>
          <w:rFonts w:hint="eastAsia" w:ascii="仿宋" w:hAnsi="仿宋" w:eastAsia="仿宋" w:cs="仿宋"/>
          <w:bCs/>
          <w:color w:val="000000" w:themeColor="text1"/>
          <w:kern w:val="0"/>
          <w:sz w:val="28"/>
          <w:szCs w:val="28"/>
          <w:highlight w:val="none"/>
          <w:lang w:val="en-US" w:eastAsia="zh-CN" w:bidi="ar-SA"/>
          <w14:textFill>
            <w14:solidFill>
              <w14:schemeClr w14:val="tx1"/>
            </w14:solidFill>
          </w14:textFill>
        </w:rPr>
        <w:t>自本公告发布之日起3个工作日。</w:t>
      </w:r>
    </w:p>
    <w:p w14:paraId="7CD9173D">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pPr>
      <w:r>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t>七、其他补充事宜</w:t>
      </w:r>
    </w:p>
    <w:p w14:paraId="16F613E1">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本项目无需提供响应保证金。</w:t>
      </w:r>
    </w:p>
    <w:p w14:paraId="21D26DC3">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八、凡对本次采购提出询问，请按以下方式联系</w:t>
      </w:r>
    </w:p>
    <w:p w14:paraId="55C58133">
      <w:pPr>
        <w:pStyle w:val="3"/>
        <w:pageBreakBefore w:val="0"/>
        <w:widowControl w:val="0"/>
        <w:kinsoku/>
        <w:wordWrap/>
        <w:overflowPunct/>
        <w:topLinePunct w:val="0"/>
        <w:autoSpaceDE/>
        <w:autoSpaceDN/>
        <w:bidi w:val="0"/>
        <w:adjustRightInd/>
        <w:snapToGrid/>
        <w:spacing w:before="0" w:after="0" w:line="600" w:lineRule="exact"/>
        <w:ind w:firstLine="560" w:firstLineChars="200"/>
        <w:jc w:val="both"/>
        <w:textAlignment w:val="auto"/>
        <w:rPr>
          <w:rFonts w:hint="eastAsia" w:ascii="仿宋" w:hAnsi="仿宋" w:eastAsia="仿宋" w:cs="仿宋"/>
          <w:b w:val="0"/>
          <w:bCs/>
          <w:color w:val="000000" w:themeColor="text1"/>
          <w:sz w:val="28"/>
          <w:szCs w:val="28"/>
          <w:highlight w:val="none"/>
          <w14:textFill>
            <w14:solidFill>
              <w14:schemeClr w14:val="tx1"/>
            </w14:solidFill>
          </w14:textFill>
        </w:rPr>
      </w:pPr>
      <w:bookmarkStart w:id="23" w:name="_Toc28359096"/>
      <w:bookmarkStart w:id="24" w:name="_Toc32104"/>
      <w:bookmarkStart w:id="25" w:name="_Toc12167"/>
      <w:bookmarkStart w:id="26" w:name="_Toc28359019"/>
      <w:bookmarkStart w:id="27" w:name="_Toc17822"/>
      <w:bookmarkStart w:id="28" w:name="_Toc30756"/>
      <w:bookmarkStart w:id="29" w:name="_Toc35393637"/>
      <w:bookmarkStart w:id="30" w:name="_Toc35393806"/>
      <w:r>
        <w:rPr>
          <w:rFonts w:hint="eastAsia" w:ascii="仿宋" w:hAnsi="仿宋" w:eastAsia="仿宋" w:cs="仿宋"/>
          <w:b w:val="0"/>
          <w:bCs/>
          <w:color w:val="000000" w:themeColor="text1"/>
          <w:sz w:val="28"/>
          <w:szCs w:val="28"/>
          <w:highlight w:val="none"/>
          <w14:textFill>
            <w14:solidFill>
              <w14:schemeClr w14:val="tx1"/>
            </w14:solidFill>
          </w14:textFill>
        </w:rPr>
        <w:t>1、采购人信息</w:t>
      </w:r>
      <w:bookmarkEnd w:id="23"/>
      <w:bookmarkEnd w:id="24"/>
      <w:bookmarkEnd w:id="25"/>
      <w:bookmarkEnd w:id="26"/>
      <w:bookmarkEnd w:id="27"/>
      <w:bookmarkEnd w:id="28"/>
      <w:bookmarkEnd w:id="29"/>
      <w:bookmarkEnd w:id="30"/>
    </w:p>
    <w:p w14:paraId="38466D2E">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称：六安市</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林业局</w:t>
      </w:r>
    </w:p>
    <w:p w14:paraId="50A2EDA9">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址：六安市梅山南路政务中心9楼</w:t>
      </w:r>
    </w:p>
    <w:p w14:paraId="1825B3C1">
      <w:pPr>
        <w:pageBreakBefore w:val="0"/>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31" w:name="_Toc35393638"/>
      <w:bookmarkStart w:id="32" w:name="_Toc35393807"/>
      <w:bookmarkStart w:id="33" w:name="_Toc28359097"/>
      <w:bookmarkStart w:id="34" w:name="_Toc28359020"/>
      <w:r>
        <w:rPr>
          <w:rFonts w:hint="eastAsia" w:ascii="仿宋" w:hAnsi="仿宋" w:eastAsia="仿宋" w:cs="仿宋"/>
          <w:bCs/>
          <w:color w:val="000000" w:themeColor="text1"/>
          <w:sz w:val="28"/>
          <w:szCs w:val="28"/>
          <w:highlight w:val="none"/>
          <w:lang w:val="en-US" w:eastAsia="zh-CN"/>
          <w14:textFill>
            <w14:solidFill>
              <w14:schemeClr w14:val="tx1"/>
            </w14:solidFill>
          </w14:textFill>
        </w:rPr>
        <w:t>0564-3313557</w:t>
      </w:r>
    </w:p>
    <w:p w14:paraId="71EDCCA5">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2、采购代理机构信息</w:t>
      </w:r>
      <w:bookmarkEnd w:id="31"/>
      <w:bookmarkEnd w:id="32"/>
      <w:bookmarkEnd w:id="33"/>
      <w:bookmarkEnd w:id="34"/>
      <w:bookmarkStart w:id="35" w:name="_Toc28359098"/>
      <w:bookmarkStart w:id="36" w:name="_Toc35393808"/>
      <w:bookmarkStart w:id="37" w:name="_Toc35393639"/>
      <w:bookmarkStart w:id="38" w:name="_Toc28359021"/>
    </w:p>
    <w:p w14:paraId="3E20E352">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 w:val="0"/>
          <w:bCs w:val="0"/>
          <w:color w:val="000000" w:themeColor="text1"/>
          <w:sz w:val="28"/>
          <w:szCs w:val="28"/>
          <w:highlight w:val="none"/>
          <w14:textFill>
            <w14:solidFill>
              <w14:schemeClr w14:val="tx1"/>
            </w14:solidFill>
          </w14:textFill>
        </w:rPr>
        <w:t>六安中森建设工程咨询有限公司</w:t>
      </w:r>
    </w:p>
    <w:p w14:paraId="5049A17E">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w:t>
      </w:r>
      <w:r>
        <w:rPr>
          <w:rFonts w:hint="eastAsia" w:ascii="仿宋" w:hAnsi="仿宋" w:eastAsia="仿宋" w:cs="仿宋"/>
          <w:bCs/>
          <w:color w:val="000000" w:themeColor="text1"/>
          <w:sz w:val="28"/>
          <w:szCs w:val="28"/>
          <w:highlight w:val="none"/>
          <w14:textFill>
            <w14:solidFill>
              <w14:schemeClr w14:val="tx1"/>
            </w14:solidFill>
          </w14:textFill>
        </w:rPr>
        <w:t>皋城路</w:t>
      </w:r>
      <w:r>
        <w:rPr>
          <w:rFonts w:hint="eastAsia" w:ascii="仿宋" w:hAnsi="仿宋" w:eastAsia="仿宋" w:cs="仿宋"/>
          <w:bCs/>
          <w:color w:val="000000" w:themeColor="text1"/>
          <w:sz w:val="28"/>
          <w:szCs w:val="28"/>
          <w:highlight w:val="none"/>
          <w:lang w:eastAsia="zh-CN"/>
          <w14:textFill>
            <w14:solidFill>
              <w14:schemeClr w14:val="tx1"/>
            </w14:solidFill>
          </w14:textFill>
        </w:rPr>
        <w:t>与梅山北路交叉口</w:t>
      </w:r>
      <w:r>
        <w:rPr>
          <w:rFonts w:hint="eastAsia" w:ascii="仿宋" w:hAnsi="仿宋" w:eastAsia="仿宋" w:cs="仿宋"/>
          <w:bCs/>
          <w:color w:val="000000" w:themeColor="text1"/>
          <w:sz w:val="28"/>
          <w:szCs w:val="28"/>
          <w:highlight w:val="none"/>
          <w14:textFill>
            <w14:solidFill>
              <w14:schemeClr w14:val="tx1"/>
            </w14:solidFill>
          </w14:textFill>
        </w:rPr>
        <w:t>发展大厦</w:t>
      </w:r>
      <w:r>
        <w:rPr>
          <w:rFonts w:hint="eastAsia" w:ascii="仿宋" w:hAnsi="仿宋" w:eastAsia="仿宋" w:cs="仿宋"/>
          <w:bCs/>
          <w:color w:val="000000" w:themeColor="text1"/>
          <w:sz w:val="28"/>
          <w:szCs w:val="28"/>
          <w:highlight w:val="none"/>
          <w:lang w:eastAsia="zh-CN"/>
          <w14:textFill>
            <w14:solidFill>
              <w14:schemeClr w14:val="tx1"/>
            </w14:solidFill>
          </w14:textFill>
        </w:rPr>
        <w:t>二</w:t>
      </w:r>
      <w:r>
        <w:rPr>
          <w:rFonts w:hint="eastAsia" w:ascii="仿宋" w:hAnsi="仿宋" w:eastAsia="仿宋" w:cs="仿宋"/>
          <w:bCs/>
          <w:color w:val="000000" w:themeColor="text1"/>
          <w:sz w:val="28"/>
          <w:szCs w:val="28"/>
          <w:highlight w:val="none"/>
          <w14:textFill>
            <w14:solidFill>
              <w14:schemeClr w14:val="tx1"/>
            </w14:solidFill>
          </w14:textFill>
        </w:rPr>
        <w:t>楼</w:t>
      </w:r>
    </w:p>
    <w:p w14:paraId="0164F381">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r>
        <w:rPr>
          <w:rFonts w:hint="eastAsia" w:ascii="仿宋" w:hAnsi="仿宋" w:eastAsia="仿宋" w:cs="仿宋"/>
          <w:b w:val="0"/>
          <w:bCs w:val="0"/>
          <w:color w:val="000000" w:themeColor="text1"/>
          <w:sz w:val="28"/>
          <w:szCs w:val="28"/>
          <w:highlight w:val="none"/>
          <w14:textFill>
            <w14:solidFill>
              <w14:schemeClr w14:val="tx1"/>
            </w14:solidFill>
          </w14:textFill>
        </w:rPr>
        <w:t>0564-3322007</w:t>
      </w:r>
    </w:p>
    <w:p w14:paraId="2F413B96">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p>
    <w:p w14:paraId="6260C326">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孙</w:t>
      </w:r>
      <w:r>
        <w:rPr>
          <w:rFonts w:hint="eastAsia" w:ascii="仿宋" w:hAnsi="仿宋" w:eastAsia="仿宋" w:cs="仿宋"/>
          <w:bCs/>
          <w:color w:val="000000" w:themeColor="text1"/>
          <w:sz w:val="28"/>
          <w:szCs w:val="28"/>
          <w:highlight w:val="none"/>
          <w14:textFill>
            <w14:solidFill>
              <w14:schemeClr w14:val="tx1"/>
            </w14:solidFill>
          </w14:textFill>
        </w:rPr>
        <w:t>工</w:t>
      </w:r>
    </w:p>
    <w:p w14:paraId="55C5FB45">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3322007</w:t>
      </w:r>
    </w:p>
    <w:p w14:paraId="4E694646">
      <w:pPr>
        <w:pStyle w:val="20"/>
        <w:pageBreakBefore w:val="0"/>
        <w:kinsoku/>
        <w:overflowPunct/>
        <w:topLinePunct w:val="0"/>
        <w:bidi w:val="0"/>
        <w:adjustRightInd/>
        <w:snapToGrid/>
        <w:spacing w:after="0" w:line="60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bookmarkEnd w:id="35"/>
    <w:bookmarkEnd w:id="36"/>
    <w:bookmarkEnd w:id="37"/>
    <w:bookmarkEnd w:id="38"/>
    <w:p w14:paraId="7BF4D732">
      <w:pPr>
        <w:pageBreakBefore w:val="0"/>
        <w:kinsoku/>
        <w:overflowPunct/>
        <w:topLinePunct w:val="0"/>
        <w:bidi w:val="0"/>
        <w:adjustRightInd/>
        <w:snapToGrid/>
        <w:spacing w:line="600" w:lineRule="exact"/>
        <w:jc w:val="right"/>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p>
    <w:p w14:paraId="5AB4891F">
      <w:pPr>
        <w:pageBreakBefore w:val="0"/>
        <w:kinsoku/>
        <w:overflowPunct/>
        <w:topLinePunct w:val="0"/>
        <w:bidi w:val="0"/>
        <w:adjustRightInd/>
        <w:snapToGrid/>
        <w:spacing w:line="600" w:lineRule="exact"/>
        <w:jc w:val="right"/>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8</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26</w:t>
      </w:r>
      <w:r>
        <w:rPr>
          <w:rFonts w:hint="eastAsia" w:ascii="仿宋" w:hAnsi="仿宋" w:eastAsia="仿宋" w:cs="仿宋"/>
          <w:bCs/>
          <w:color w:val="000000" w:themeColor="text1"/>
          <w:sz w:val="28"/>
          <w:szCs w:val="28"/>
          <w:highlight w:val="none"/>
          <w14:textFill>
            <w14:solidFill>
              <w14:schemeClr w14:val="tx1"/>
            </w14:solidFill>
          </w14:textFill>
        </w:rPr>
        <w:t>日</w:t>
      </w:r>
    </w:p>
    <w:p w14:paraId="368D039F">
      <w:pPr>
        <w:pStyle w:val="3"/>
        <w:numPr>
          <w:ilvl w:val="0"/>
          <w:numId w:val="1"/>
        </w:numPr>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仿宋" w:hAnsi="仿宋" w:eastAsia="仿宋" w:cs="仿宋"/>
          <w:b w:val="0"/>
          <w:bCs/>
          <w:color w:val="000000" w:themeColor="text1"/>
          <w:sz w:val="28"/>
          <w:szCs w:val="28"/>
          <w:highlight w:val="none"/>
          <w14:textFill>
            <w14:solidFill>
              <w14:schemeClr w14:val="tx1"/>
            </w14:solidFill>
          </w14:textFill>
        </w:rPr>
        <w:br w:type="page"/>
      </w:r>
      <w:bookmarkStart w:id="39" w:name="_Toc27322"/>
      <w:bookmarkStart w:id="40" w:name="_Toc17864"/>
      <w:r>
        <w:rPr>
          <w:rFonts w:hint="eastAsia" w:ascii="宋体" w:hAnsi="宋体" w:eastAsia="宋体" w:cs="宋体"/>
          <w:b/>
          <w:color w:val="000000" w:themeColor="text1"/>
          <w:sz w:val="28"/>
          <w:highlight w:val="none"/>
          <w14:textFill>
            <w14:solidFill>
              <w14:schemeClr w14:val="tx1"/>
            </w14:solidFill>
          </w14:textFill>
        </w:rPr>
        <w:t>供应商须知</w:t>
      </w:r>
      <w:bookmarkEnd w:id="11"/>
      <w:bookmarkEnd w:id="12"/>
      <w:bookmarkEnd w:id="39"/>
      <w:bookmarkEnd w:id="40"/>
      <w:bookmarkStart w:id="41" w:name="_Toc10737"/>
      <w:bookmarkStart w:id="42" w:name="_Toc662"/>
    </w:p>
    <w:p w14:paraId="23A8CF87">
      <w:pPr>
        <w:pStyle w:val="3"/>
        <w:numPr>
          <w:ilvl w:val="0"/>
          <w:numId w:val="0"/>
        </w:numPr>
        <w:jc w:val="center"/>
        <w:rPr>
          <w:rFonts w:hint="eastAsia" w:ascii="宋体" w:hAnsi="宋体" w:eastAsia="宋体" w:cs="宋体"/>
          <w:b/>
          <w:color w:val="000000" w:themeColor="text1"/>
          <w:sz w:val="24"/>
          <w:szCs w:val="18"/>
          <w:highlight w:val="none"/>
          <w14:textFill>
            <w14:solidFill>
              <w14:schemeClr w14:val="tx1"/>
            </w14:solidFill>
          </w14:textFill>
        </w:rPr>
      </w:pPr>
      <w:r>
        <w:rPr>
          <w:rFonts w:hint="eastAsia" w:ascii="宋体" w:hAnsi="宋体" w:eastAsia="宋体" w:cs="宋体"/>
          <w:b/>
          <w:color w:val="000000" w:themeColor="text1"/>
          <w:sz w:val="24"/>
          <w:szCs w:val="18"/>
          <w:highlight w:val="none"/>
          <w14:textFill>
            <w14:solidFill>
              <w14:schemeClr w14:val="tx1"/>
            </w14:solidFill>
          </w14:textFill>
        </w:rPr>
        <w:t>（一）须知前附表</w:t>
      </w:r>
      <w:bookmarkEnd w:id="41"/>
      <w:bookmarkEnd w:id="42"/>
    </w:p>
    <w:tbl>
      <w:tblPr>
        <w:tblStyle w:val="22"/>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31"/>
        <w:gridCol w:w="6904"/>
      </w:tblGrid>
      <w:tr w14:paraId="38E4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38" w:hRule="atLeast"/>
          <w:jc w:val="center"/>
        </w:trPr>
        <w:tc>
          <w:tcPr>
            <w:tcW w:w="804" w:type="dxa"/>
            <w:noWrap w:val="0"/>
            <w:vAlign w:val="center"/>
          </w:tcPr>
          <w:p w14:paraId="45EB8858">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bookmarkStart w:id="43" w:name="_Toc438107743"/>
            <w:bookmarkStart w:id="44" w:name="_Toc216158627"/>
            <w:bookmarkStart w:id="45" w:name="_Toc363199267"/>
            <w:r>
              <w:rPr>
                <w:rFonts w:hint="eastAsia" w:ascii="宋体" w:hAnsi="宋体"/>
                <w:b/>
                <w:color w:val="000000" w:themeColor="text1"/>
                <w:sz w:val="24"/>
                <w:szCs w:val="24"/>
                <w:highlight w:val="none"/>
                <w14:textFill>
                  <w14:solidFill>
                    <w14:schemeClr w14:val="tx1"/>
                  </w14:solidFill>
                </w14:textFill>
              </w:rPr>
              <w:t>序号</w:t>
            </w:r>
          </w:p>
        </w:tc>
        <w:tc>
          <w:tcPr>
            <w:tcW w:w="1531" w:type="dxa"/>
            <w:noWrap w:val="0"/>
            <w:vAlign w:val="center"/>
          </w:tcPr>
          <w:p w14:paraId="78970C67">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6904" w:type="dxa"/>
            <w:noWrap w:val="0"/>
            <w:vAlign w:val="center"/>
          </w:tcPr>
          <w:p w14:paraId="29A0D74F">
            <w:pPr>
              <w:pStyle w:val="49"/>
              <w:pageBreakBefore w:val="0"/>
              <w:widowControl w:val="0"/>
              <w:kinsoku/>
              <w:wordWrap/>
              <w:overflowPunct/>
              <w:autoSpaceDE/>
              <w:autoSpaceDN/>
              <w:bidi w:val="0"/>
              <w:spacing w:before="0" w:beforeAutospacing="0" w:after="0" w:afterAutospacing="0" w:line="42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275A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2" w:hRule="atLeast"/>
          <w:jc w:val="center"/>
        </w:trPr>
        <w:tc>
          <w:tcPr>
            <w:tcW w:w="804" w:type="dxa"/>
            <w:noWrap w:val="0"/>
            <w:vAlign w:val="center"/>
          </w:tcPr>
          <w:p w14:paraId="66AC379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p>
        </w:tc>
        <w:tc>
          <w:tcPr>
            <w:tcW w:w="1531" w:type="dxa"/>
            <w:noWrap w:val="0"/>
            <w:vAlign w:val="center"/>
          </w:tcPr>
          <w:p w14:paraId="36CAAB0F">
            <w:pPr>
              <w:pageBreakBefore w:val="0"/>
              <w:kinsoku/>
              <w:wordWrap/>
              <w:overflowPunct/>
              <w:autoSpaceDE/>
              <w:autoSpaceDN/>
              <w:bidi w:val="0"/>
              <w:spacing w:line="42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6904" w:type="dxa"/>
            <w:noWrap w:val="0"/>
            <w:vAlign w:val="center"/>
          </w:tcPr>
          <w:p w14:paraId="5B6BB08E">
            <w:pPr>
              <w:pageBreakBefore w:val="0"/>
              <w:kinsoku/>
              <w:wordWrap/>
              <w:overflowPunct/>
              <w:autoSpaceDE/>
              <w:autoSpaceDN/>
              <w:bidi w:val="0"/>
              <w:spacing w:line="420" w:lineRule="exact"/>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六安市林业局</w:t>
            </w:r>
          </w:p>
        </w:tc>
      </w:tr>
      <w:tr w14:paraId="7029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9" w:hRule="atLeast"/>
          <w:jc w:val="center"/>
        </w:trPr>
        <w:tc>
          <w:tcPr>
            <w:tcW w:w="804" w:type="dxa"/>
            <w:noWrap w:val="0"/>
            <w:vAlign w:val="center"/>
          </w:tcPr>
          <w:p w14:paraId="5B6C73B3">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2</w:t>
            </w:r>
          </w:p>
        </w:tc>
        <w:tc>
          <w:tcPr>
            <w:tcW w:w="1531" w:type="dxa"/>
            <w:noWrap w:val="0"/>
            <w:vAlign w:val="center"/>
          </w:tcPr>
          <w:p w14:paraId="2B1728EF">
            <w:pPr>
              <w:pageBreakBefore w:val="0"/>
              <w:kinsoku/>
              <w:wordWrap/>
              <w:overflowPunct/>
              <w:autoSpaceDE/>
              <w:autoSpaceDN/>
              <w:bidi w:val="0"/>
              <w:spacing w:line="42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6904" w:type="dxa"/>
            <w:noWrap w:val="0"/>
            <w:vAlign w:val="center"/>
          </w:tcPr>
          <w:p w14:paraId="210FC4A1">
            <w:pPr>
              <w:pageBreakBefore w:val="0"/>
              <w:kinsoku/>
              <w:wordWrap/>
              <w:overflowPunct/>
              <w:autoSpaceDE/>
              <w:autoSpaceDN/>
              <w:bidi w:val="0"/>
              <w:spacing w:line="42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名称：六安中森建设工程咨询有限公司</w:t>
            </w:r>
          </w:p>
          <w:p w14:paraId="21A4F324">
            <w:pPr>
              <w:pageBreakBefore w:val="0"/>
              <w:kinsoku/>
              <w:wordWrap/>
              <w:overflowPunct/>
              <w:autoSpaceDE/>
              <w:autoSpaceDN/>
              <w:bidi w:val="0"/>
              <w:spacing w:line="42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地址：六安市皋城路与梅山北路交叉口发展大厦二楼</w:t>
            </w:r>
          </w:p>
        </w:tc>
      </w:tr>
      <w:tr w14:paraId="7A73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196A3D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3</w:t>
            </w:r>
          </w:p>
        </w:tc>
        <w:tc>
          <w:tcPr>
            <w:tcW w:w="1531" w:type="dxa"/>
            <w:noWrap w:val="0"/>
            <w:vAlign w:val="center"/>
          </w:tcPr>
          <w:p w14:paraId="41C3AFF9">
            <w:pPr>
              <w:pageBreakBefore w:val="0"/>
              <w:kinsoku/>
              <w:wordWrap/>
              <w:overflowPunct/>
              <w:autoSpaceDE/>
              <w:autoSpaceDN/>
              <w:bidi w:val="0"/>
              <w:spacing w:line="42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询价有效期</w:t>
            </w:r>
          </w:p>
        </w:tc>
        <w:tc>
          <w:tcPr>
            <w:tcW w:w="6904" w:type="dxa"/>
            <w:noWrap w:val="0"/>
            <w:vAlign w:val="center"/>
          </w:tcPr>
          <w:p w14:paraId="4E5D7924">
            <w:pPr>
              <w:pStyle w:val="49"/>
              <w:pageBreakBefore w:val="0"/>
              <w:widowControl w:val="0"/>
              <w:kinsoku/>
              <w:wordWrap/>
              <w:overflowPunct/>
              <w:autoSpaceDE/>
              <w:autoSpaceDN/>
              <w:bidi w:val="0"/>
              <w:spacing w:before="0" w:beforeAutospacing="0" w:after="0" w:afterAutospacing="0" w:line="42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127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1B05986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14:textFill>
                  <w14:solidFill>
                    <w14:schemeClr w14:val="tx1"/>
                  </w14:solidFill>
                </w14:textFill>
              </w:rPr>
            </w:pPr>
            <w:r>
              <w:rPr>
                <w:rFonts w:hint="eastAsia" w:ascii="宋体" w:hAnsi="宋体"/>
                <w:b/>
                <w:color w:val="000000" w:themeColor="text1"/>
                <w:kern w:val="2"/>
                <w:sz w:val="24"/>
                <w:szCs w:val="24"/>
                <w:highlight w:val="none"/>
                <w:lang w:val="en-US"/>
                <w14:textFill>
                  <w14:solidFill>
                    <w14:schemeClr w14:val="tx1"/>
                  </w14:solidFill>
                </w14:textFill>
              </w:rPr>
              <w:t>4</w:t>
            </w:r>
          </w:p>
        </w:tc>
        <w:tc>
          <w:tcPr>
            <w:tcW w:w="1531" w:type="dxa"/>
            <w:noWrap w:val="0"/>
            <w:vAlign w:val="center"/>
          </w:tcPr>
          <w:p w14:paraId="4F80459F">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6904" w:type="dxa"/>
            <w:noWrap w:val="0"/>
            <w:vAlign w:val="center"/>
          </w:tcPr>
          <w:p w14:paraId="4D102156">
            <w:pPr>
              <w:pStyle w:val="49"/>
              <w:pageBreakBefore w:val="0"/>
              <w:widowControl w:val="0"/>
              <w:kinsoku/>
              <w:wordWrap/>
              <w:overflowPunct/>
              <w:autoSpaceDE/>
              <w:autoSpaceDN/>
              <w:bidi w:val="0"/>
              <w:spacing w:before="0" w:beforeAutospacing="0" w:after="0" w:afterAutospacing="0" w:line="420" w:lineRule="exact"/>
              <w:jc w:val="both"/>
              <w:rPr>
                <w:bCs w:val="0"/>
                <w:color w:val="000000" w:themeColor="text1"/>
                <w:sz w:val="24"/>
                <w:szCs w:val="24"/>
                <w:highlight w:val="none"/>
                <w14:textFill>
                  <w14:solidFill>
                    <w14:schemeClr w14:val="tx1"/>
                  </w14:solidFill>
                </w14:textFill>
              </w:rPr>
            </w:pPr>
            <w:r>
              <w:rPr>
                <w:rFonts w:hint="eastAsia"/>
                <w:b w:val="0"/>
                <w:bCs/>
                <w:color w:val="000000" w:themeColor="text1"/>
                <w:sz w:val="24"/>
                <w:szCs w:val="24"/>
                <w:highlight w:val="none"/>
                <w:lang w:val="en-US" w:eastAsia="zh-CN"/>
                <w14:textFill>
                  <w14:solidFill>
                    <w14:schemeClr w14:val="tx1"/>
                  </w14:solidFill>
                </w14:textFill>
              </w:rPr>
              <w:t>服务类</w:t>
            </w:r>
          </w:p>
        </w:tc>
      </w:tr>
      <w:tr w14:paraId="0A89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94953B">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14:textFill>
                  <w14:solidFill>
                    <w14:schemeClr w14:val="tx1"/>
                  </w14:solidFill>
                </w14:textFill>
              </w:rPr>
            </w:pPr>
            <w:r>
              <w:rPr>
                <w:rFonts w:hint="eastAsia" w:ascii="宋体" w:hAnsi="宋体"/>
                <w:b/>
                <w:color w:val="000000" w:themeColor="text1"/>
                <w:kern w:val="2"/>
                <w:sz w:val="24"/>
                <w:szCs w:val="24"/>
                <w:highlight w:val="none"/>
                <w:lang w:val="en-US"/>
                <w14:textFill>
                  <w14:solidFill>
                    <w14:schemeClr w14:val="tx1"/>
                  </w14:solidFill>
                </w14:textFill>
              </w:rPr>
              <w:t>5</w:t>
            </w:r>
          </w:p>
        </w:tc>
        <w:tc>
          <w:tcPr>
            <w:tcW w:w="1531" w:type="dxa"/>
            <w:noWrap w:val="0"/>
            <w:vAlign w:val="center"/>
          </w:tcPr>
          <w:p w14:paraId="47911F30">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项目名称</w:t>
            </w:r>
          </w:p>
        </w:tc>
        <w:tc>
          <w:tcPr>
            <w:tcW w:w="6904" w:type="dxa"/>
            <w:noWrap w:val="0"/>
            <w:vAlign w:val="center"/>
          </w:tcPr>
          <w:p w14:paraId="1144A0CF">
            <w:pPr>
              <w:pageBreakBefore w:val="0"/>
              <w:widowControl w:val="0"/>
              <w:kinsoku/>
              <w:wordWrap/>
              <w:overflowPunct/>
              <w:autoSpaceDE/>
              <w:autoSpaceDN/>
              <w:bidi w:val="0"/>
              <w:spacing w:before="0" w:beforeAutospacing="0" w:after="0" w:afterAutospacing="0" w:line="420" w:lineRule="exact"/>
              <w:jc w:val="left"/>
              <w:rPr>
                <w:rFonts w:hint="default"/>
                <w:b/>
                <w:bCs/>
                <w:color w:val="000000" w:themeColor="text1"/>
                <w:sz w:val="24"/>
                <w:szCs w:val="24"/>
                <w:highlight w:val="none"/>
                <w:lang w:val="en-US"/>
                <w14:textFill>
                  <w14:solidFill>
                    <w14:schemeClr w14:val="tx1"/>
                  </w14:solidFill>
                </w14:textFill>
              </w:rPr>
            </w:pPr>
            <w:r>
              <w:rPr>
                <w:rFonts w:hint="eastAsia" w:ascii="宋体" w:hAnsi="宋体" w:eastAsia="宋体" w:cs="Times New Roman"/>
                <w:b w:val="0"/>
                <w:bCs w:val="0"/>
                <w:color w:val="000000" w:themeColor="text1"/>
                <w:kern w:val="0"/>
                <w:sz w:val="24"/>
                <w:szCs w:val="24"/>
                <w:highlight w:val="none"/>
                <w:lang w:val="en-US" w:eastAsia="zh-CN" w:bidi="ar-SA"/>
                <w14:textFill>
                  <w14:solidFill>
                    <w14:schemeClr w14:val="tx1"/>
                  </w14:solidFill>
                </w14:textFill>
              </w:rPr>
              <w:t>2026年度淠河湿地宣传活动项目</w:t>
            </w:r>
          </w:p>
        </w:tc>
      </w:tr>
      <w:tr w14:paraId="4C30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11F62C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6</w:t>
            </w:r>
          </w:p>
        </w:tc>
        <w:tc>
          <w:tcPr>
            <w:tcW w:w="1531" w:type="dxa"/>
            <w:noWrap w:val="0"/>
            <w:vAlign w:val="center"/>
          </w:tcPr>
          <w:p w14:paraId="7C7612C1">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项目编号</w:t>
            </w:r>
          </w:p>
        </w:tc>
        <w:tc>
          <w:tcPr>
            <w:tcW w:w="6904" w:type="dxa"/>
            <w:noWrap w:val="0"/>
            <w:vAlign w:val="center"/>
          </w:tcPr>
          <w:p w14:paraId="06FF587D">
            <w:pPr>
              <w:pStyle w:val="49"/>
              <w:pageBreakBefore w:val="0"/>
              <w:widowControl w:val="0"/>
              <w:kinsoku/>
              <w:wordWrap/>
              <w:overflowPunct/>
              <w:autoSpaceDE/>
              <w:autoSpaceDN/>
              <w:bidi w:val="0"/>
              <w:spacing w:before="0" w:beforeAutospacing="0" w:after="0" w:afterAutospacing="0" w:line="420" w:lineRule="exact"/>
              <w:jc w:val="both"/>
              <w:rPr>
                <w:rFonts w:hint="default" w:eastAsia="宋体"/>
                <w:b w:val="0"/>
                <w:bCs w:val="0"/>
                <w:color w:val="000000" w:themeColor="text1"/>
                <w:sz w:val="24"/>
                <w:szCs w:val="24"/>
                <w:highlight w:val="none"/>
                <w:lang w:val="en-US" w:eastAsia="zh-CN"/>
                <w14:textFill>
                  <w14:solidFill>
                    <w14:schemeClr w14:val="tx1"/>
                  </w14:solidFill>
                </w14:textFill>
              </w:rPr>
            </w:pPr>
            <w:r>
              <w:rPr>
                <w:rFonts w:hint="eastAsia" w:eastAsia="宋体"/>
                <w:b w:val="0"/>
                <w:bCs w:val="0"/>
                <w:color w:val="000000" w:themeColor="text1"/>
                <w:sz w:val="24"/>
                <w:szCs w:val="24"/>
                <w:highlight w:val="none"/>
                <w:lang w:val="en-US" w:eastAsia="zh-CN"/>
                <w14:textFill>
                  <w14:solidFill>
                    <w14:schemeClr w14:val="tx1"/>
                  </w14:solidFill>
                </w14:textFill>
              </w:rPr>
              <w:t>LAZS-202</w:t>
            </w:r>
            <w:r>
              <w:rPr>
                <w:rFonts w:hint="eastAsia"/>
                <w:b w:val="0"/>
                <w:bCs w:val="0"/>
                <w:color w:val="000000" w:themeColor="text1"/>
                <w:sz w:val="24"/>
                <w:szCs w:val="24"/>
                <w:highlight w:val="none"/>
                <w:lang w:val="en-US" w:eastAsia="zh-CN"/>
                <w14:textFill>
                  <w14:solidFill>
                    <w14:schemeClr w14:val="tx1"/>
                  </w14:solidFill>
                </w14:textFill>
              </w:rPr>
              <w:t>60820</w:t>
            </w:r>
          </w:p>
        </w:tc>
      </w:tr>
      <w:tr w14:paraId="48D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20" w:hRule="atLeast"/>
          <w:jc w:val="center"/>
        </w:trPr>
        <w:tc>
          <w:tcPr>
            <w:tcW w:w="804" w:type="dxa"/>
            <w:noWrap w:val="0"/>
            <w:vAlign w:val="center"/>
          </w:tcPr>
          <w:p w14:paraId="16CBD50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7</w:t>
            </w:r>
          </w:p>
        </w:tc>
        <w:tc>
          <w:tcPr>
            <w:tcW w:w="1531" w:type="dxa"/>
            <w:noWrap w:val="0"/>
            <w:vAlign w:val="center"/>
          </w:tcPr>
          <w:p w14:paraId="28E8F754">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付款方式</w:t>
            </w:r>
          </w:p>
        </w:tc>
        <w:tc>
          <w:tcPr>
            <w:tcW w:w="6904" w:type="dxa"/>
            <w:noWrap w:val="0"/>
            <w:vAlign w:val="center"/>
          </w:tcPr>
          <w:p w14:paraId="7C471FEB">
            <w:pPr>
              <w:pStyle w:val="49"/>
              <w:pageBreakBefore w:val="0"/>
              <w:widowControl w:val="0"/>
              <w:kinsoku/>
              <w:wordWrap/>
              <w:overflowPunct/>
              <w:autoSpaceDE/>
              <w:autoSpaceDN/>
              <w:bidi w:val="0"/>
              <w:spacing w:before="0" w:beforeAutospacing="0" w:after="0" w:afterAutospacing="0" w:line="420" w:lineRule="exact"/>
              <w:jc w:val="both"/>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支付方式：</w:t>
            </w:r>
            <w:r>
              <w:rPr>
                <w:rFonts w:hint="eastAsia"/>
                <w:b w:val="0"/>
                <w:bCs w:val="0"/>
                <w:color w:val="000000" w:themeColor="text1"/>
                <w:sz w:val="24"/>
                <w:szCs w:val="24"/>
                <w:highlight w:val="none"/>
                <w:lang w:val="en-US" w:eastAsia="zh-CN"/>
                <w14:textFill>
                  <w14:solidFill>
                    <w14:schemeClr w14:val="tx1"/>
                  </w14:solidFill>
                </w14:textFill>
              </w:rPr>
              <w:t>宣传活动结束后一次性支付</w:t>
            </w:r>
          </w:p>
          <w:p w14:paraId="399EF4D1">
            <w:pPr>
              <w:pStyle w:val="49"/>
              <w:pageBreakBefore w:val="0"/>
              <w:widowControl w:val="0"/>
              <w:kinsoku/>
              <w:wordWrap/>
              <w:overflowPunct/>
              <w:autoSpaceDE/>
              <w:autoSpaceDN/>
              <w:bidi w:val="0"/>
              <w:spacing w:before="0" w:beforeAutospacing="0" w:after="0" w:afterAutospacing="0" w:line="420" w:lineRule="exact"/>
              <w:jc w:val="both"/>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（供应商提交的响应文件中如有关于付款条件的表述与</w:t>
            </w: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询价</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文件规定不符，将被视为实质性不响应，将导致响应无效）</w:t>
            </w:r>
          </w:p>
        </w:tc>
      </w:tr>
      <w:tr w14:paraId="497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5" w:hRule="atLeast"/>
          <w:jc w:val="center"/>
        </w:trPr>
        <w:tc>
          <w:tcPr>
            <w:tcW w:w="804" w:type="dxa"/>
            <w:noWrap w:val="0"/>
            <w:vAlign w:val="center"/>
          </w:tcPr>
          <w:p w14:paraId="0FFF412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8</w:t>
            </w:r>
          </w:p>
        </w:tc>
        <w:tc>
          <w:tcPr>
            <w:tcW w:w="1531" w:type="dxa"/>
            <w:noWrap w:val="0"/>
            <w:vAlign w:val="center"/>
          </w:tcPr>
          <w:p w14:paraId="55FAC19C">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服务期限</w:t>
            </w:r>
          </w:p>
        </w:tc>
        <w:tc>
          <w:tcPr>
            <w:tcW w:w="6904" w:type="dxa"/>
            <w:noWrap w:val="0"/>
            <w:vAlign w:val="center"/>
          </w:tcPr>
          <w:p w14:paraId="6BD1B8CF">
            <w:pPr>
              <w:pStyle w:val="18"/>
              <w:pageBreakBefore w:val="0"/>
              <w:widowControl/>
              <w:kinsoku/>
              <w:wordWrap/>
              <w:overflowPunct/>
              <w:autoSpaceDE/>
              <w:autoSpaceDN/>
              <w:bidi w:val="0"/>
              <w:spacing w:line="420" w:lineRule="exact"/>
              <w:ind w:firstLine="0" w:firstLineChars="0"/>
              <w:jc w:val="left"/>
              <w:rPr>
                <w:rFonts w:hint="default" w:ascii="Times New Roman" w:hAnsi="Times New Roman" w:eastAsia="宋体" w:cs="Times New Roman"/>
                <w:b w:val="0"/>
                <w:bCs w:val="0"/>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14:textFill>
                  <w14:solidFill>
                    <w14:schemeClr w14:val="tx1"/>
                  </w14:solidFill>
                </w14:textFill>
              </w:rPr>
              <w:t>合同签订之日起至2026年11月12日前完成</w:t>
            </w:r>
          </w:p>
        </w:tc>
      </w:tr>
      <w:tr w14:paraId="1852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5" w:hRule="atLeast"/>
          <w:jc w:val="center"/>
        </w:trPr>
        <w:tc>
          <w:tcPr>
            <w:tcW w:w="804" w:type="dxa"/>
            <w:noWrap w:val="0"/>
            <w:vAlign w:val="center"/>
          </w:tcPr>
          <w:p w14:paraId="4B7B04FF">
            <w:pPr>
              <w:pStyle w:val="48"/>
              <w:pBdr>
                <w:bottom w:val="none" w:color="auto" w:sz="0" w:space="0"/>
              </w:pBdr>
              <w:tabs>
                <w:tab w:val="clear" w:pos="4153"/>
                <w:tab w:val="clear" w:pos="8306"/>
              </w:tabs>
              <w:adjustRightInd/>
              <w:spacing w:line="460" w:lineRule="exact"/>
              <w:textAlignment w:val="auto"/>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Cs w:val="24"/>
                <w:highlight w:val="none"/>
                <w:lang w:val="en-US"/>
                <w14:textFill>
                  <w14:solidFill>
                    <w14:schemeClr w14:val="tx1"/>
                  </w14:solidFill>
                </w14:textFill>
              </w:rPr>
              <w:t>9</w:t>
            </w:r>
          </w:p>
        </w:tc>
        <w:tc>
          <w:tcPr>
            <w:tcW w:w="1531" w:type="dxa"/>
            <w:noWrap w:val="0"/>
            <w:vAlign w:val="center"/>
          </w:tcPr>
          <w:p w14:paraId="3FC29607">
            <w:pPr>
              <w:spacing w:line="460" w:lineRule="exact"/>
              <w:jc w:val="cente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分包要求</w:t>
            </w:r>
          </w:p>
        </w:tc>
        <w:tc>
          <w:tcPr>
            <w:tcW w:w="6904" w:type="dxa"/>
            <w:noWrap w:val="0"/>
            <w:vAlign w:val="center"/>
          </w:tcPr>
          <w:p w14:paraId="1D7C6E5D">
            <w:pPr>
              <w:pStyle w:val="49"/>
              <w:widowControl w:val="0"/>
              <w:spacing w:before="0" w:beforeAutospacing="0" w:after="0" w:afterAutospacing="0" w:line="460" w:lineRule="exact"/>
              <w:jc w:val="both"/>
              <w:rPr>
                <w:rFonts w:hint="eastAsia" w:ascii="Times New Roman" w:hAnsi="Times New Roman" w:eastAsia="宋体" w:cs="Times New Roman"/>
                <w:b w:val="0"/>
                <w:bCs w:val="0"/>
                <w:color w:val="000000" w:themeColor="text1"/>
                <w:kern w:val="2"/>
                <w:sz w:val="24"/>
                <w:szCs w:val="24"/>
                <w:highlight w:val="none"/>
                <w:lang w:eastAsia="zh-CN"/>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本项目不允许分包或转包。</w:t>
            </w:r>
          </w:p>
        </w:tc>
      </w:tr>
      <w:tr w14:paraId="6C39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428CAE3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10</w:t>
            </w:r>
          </w:p>
        </w:tc>
        <w:tc>
          <w:tcPr>
            <w:tcW w:w="1531" w:type="dxa"/>
            <w:noWrap w:val="0"/>
            <w:vAlign w:val="center"/>
          </w:tcPr>
          <w:p w14:paraId="08F667CF">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Cs/>
                <w:color w:val="000000" w:themeColor="text1"/>
                <w:kern w:val="2"/>
                <w:sz w:val="24"/>
                <w:szCs w:val="24"/>
                <w:highlight w:val="none"/>
                <w:lang w:val="en-US" w:eastAsia="zh-CN"/>
                <w14:textFill>
                  <w14:solidFill>
                    <w14:schemeClr w14:val="tx1"/>
                  </w14:solidFill>
                </w14:textFill>
              </w:rPr>
            </w:pPr>
            <w:r>
              <w:rPr>
                <w:rFonts w:hint="eastAsia" w:ascii="宋体" w:hAnsi="宋体"/>
                <w:bCs/>
                <w:color w:val="000000" w:themeColor="text1"/>
                <w:kern w:val="2"/>
                <w:sz w:val="24"/>
                <w:szCs w:val="24"/>
                <w:highlight w:val="none"/>
                <w:lang w:val="en-US" w:eastAsia="zh-CN"/>
                <w14:textFill>
                  <w14:solidFill>
                    <w14:schemeClr w14:val="tx1"/>
                  </w14:solidFill>
                </w14:textFill>
              </w:rPr>
              <w:t>代理服务费</w:t>
            </w:r>
          </w:p>
        </w:tc>
        <w:tc>
          <w:tcPr>
            <w:tcW w:w="6904" w:type="dxa"/>
            <w:noWrap w:val="0"/>
            <w:vAlign w:val="center"/>
          </w:tcPr>
          <w:p w14:paraId="2359E14C">
            <w:pPr>
              <w:pStyle w:val="20"/>
              <w:pageBreakBefore w:val="0"/>
              <w:kinsoku/>
              <w:wordWrap/>
              <w:overflowPunct/>
              <w:autoSpaceDE/>
              <w:autoSpaceDN/>
              <w:bidi w:val="0"/>
              <w:spacing w:line="420" w:lineRule="exact"/>
              <w:ind w:firstLine="0" w:firstLineChars="0"/>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1、支付方：□采购人    ☑中标（成交）供应商</w:t>
            </w:r>
          </w:p>
          <w:p w14:paraId="59EDDC56">
            <w:pPr>
              <w:pageBreakBefore w:val="0"/>
              <w:kinsoku/>
              <w:wordWrap/>
              <w:overflowPunct/>
              <w:autoSpaceDE/>
              <w:autoSpaceDN/>
              <w:bidi w:val="0"/>
              <w:spacing w:line="420" w:lineRule="exact"/>
              <w:ind w:firstLine="0" w:firstLineChars="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2、收费金额：1500元，由成交供应商在领取成交通知书时一次性支付给采购代理机构。</w:t>
            </w:r>
          </w:p>
          <w:p w14:paraId="12983627">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3、收取方式：</w:t>
            </w:r>
            <w:r>
              <w:rPr>
                <w:rFonts w:hint="eastAsia" w:ascii="宋体" w:hAnsi="宋体" w:cs="宋体"/>
                <w:color w:val="000000" w:themeColor="text1"/>
                <w:sz w:val="24"/>
                <w:szCs w:val="24"/>
                <w:highlight w:val="none"/>
                <w14:textFill>
                  <w14:solidFill>
                    <w14:schemeClr w14:val="tx1"/>
                  </w14:solidFill>
                </w14:textFill>
              </w:rPr>
              <w:t>银行转账。</w:t>
            </w:r>
          </w:p>
          <w:p w14:paraId="03ED1A5B">
            <w:pPr>
              <w:pageBreakBefore w:val="0"/>
              <w:kinsoku/>
              <w:wordWrap/>
              <w:overflowPunct/>
              <w:autoSpaceDE/>
              <w:autoSpaceDN/>
              <w:bidi w:val="0"/>
              <w:spacing w:line="420" w:lineRule="exact"/>
              <w:jc w:val="lef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4、代理服务费缴纳账户：</w:t>
            </w:r>
          </w:p>
          <w:p w14:paraId="7D5E83BA">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户名：六安中森建设工程咨询有限公司</w:t>
            </w:r>
          </w:p>
          <w:p w14:paraId="6CEF25F5">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开户行：中国工商银行股份有限公司六安金安支行 </w:t>
            </w:r>
          </w:p>
          <w:p w14:paraId="5C7863D4">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账号：1314001009300070117 </w:t>
            </w:r>
          </w:p>
          <w:p w14:paraId="05297A42">
            <w:pPr>
              <w:pStyle w:val="48"/>
              <w:keepNext w:val="0"/>
              <w:keepLines w:val="0"/>
              <w:pageBreakBefore w:val="0"/>
              <w:widowControl w:val="0"/>
              <w:pBdr>
                <w:bottom w:val="none" w:color="auto" w:sz="0" w:space="0"/>
              </w:pBdr>
              <w:tabs>
                <w:tab w:val="clear" w:pos="4153"/>
                <w:tab w:val="clear" w:pos="8306"/>
              </w:tabs>
              <w:kinsoku/>
              <w:wordWrap/>
              <w:overflowPunct/>
              <w:topLinePunct/>
              <w:autoSpaceDE/>
              <w:autoSpaceDN/>
              <w:bidi w:val="0"/>
              <w:adjustRightInd/>
              <w:snapToGrid/>
              <w:spacing w:line="420" w:lineRule="exact"/>
              <w:jc w:val="lef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sz w:val="24"/>
                <w:szCs w:val="24"/>
                <w:highlight w:val="none"/>
                <w:lang w:val="en-US"/>
                <w14:textFill>
                  <w14:solidFill>
                    <w14:schemeClr w14:val="tx1"/>
                  </w14:solidFill>
                </w14:textFill>
              </w:rPr>
              <w:t>5、代理服务费须从</w:t>
            </w:r>
            <w:r>
              <w:rPr>
                <w:rFonts w:hint="eastAsia" w:ascii="宋体" w:hAnsi="宋体" w:cs="宋体"/>
                <w:b/>
                <w:bCs/>
                <w:color w:val="000000" w:themeColor="text1"/>
                <w:sz w:val="24"/>
                <w:szCs w:val="24"/>
                <w:highlight w:val="none"/>
                <w:lang w:val="en-US" w:eastAsia="zh-CN"/>
                <w14:textFill>
                  <w14:solidFill>
                    <w14:schemeClr w14:val="tx1"/>
                  </w14:solidFill>
                </w14:textFill>
              </w:rPr>
              <w:t>供应商</w:t>
            </w:r>
            <w:r>
              <w:rPr>
                <w:rFonts w:hint="eastAsia" w:ascii="宋体" w:hAnsi="宋体" w:cs="宋体"/>
                <w:b/>
                <w:bCs/>
                <w:color w:val="000000" w:themeColor="text1"/>
                <w:sz w:val="24"/>
                <w:szCs w:val="24"/>
                <w:highlight w:val="none"/>
                <w:lang w:val="en-US"/>
                <w14:textFill>
                  <w14:solidFill>
                    <w14:schemeClr w14:val="tx1"/>
                  </w14:solidFill>
                </w14:textFill>
              </w:rPr>
              <w:t>账户转出，并备注项目名称。</w:t>
            </w:r>
          </w:p>
        </w:tc>
      </w:tr>
      <w:tr w14:paraId="1563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922384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11</w:t>
            </w:r>
          </w:p>
        </w:tc>
        <w:tc>
          <w:tcPr>
            <w:tcW w:w="1531" w:type="dxa"/>
            <w:noWrap w:val="0"/>
            <w:vAlign w:val="center"/>
          </w:tcPr>
          <w:p w14:paraId="7C73E72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履约保证金</w:t>
            </w:r>
          </w:p>
        </w:tc>
        <w:tc>
          <w:tcPr>
            <w:tcW w:w="6904" w:type="dxa"/>
            <w:noWrap w:val="0"/>
            <w:vAlign w:val="center"/>
          </w:tcPr>
          <w:p w14:paraId="1812AC2A">
            <w:pPr>
              <w:pageBreakBefore w:val="0"/>
              <w:kinsoku/>
              <w:wordWrap/>
              <w:overflowPunct/>
              <w:autoSpaceDE/>
              <w:autoSpaceDN/>
              <w:bidi w:val="0"/>
              <w:spacing w:line="42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1、成交供应商在签订</w:t>
            </w:r>
            <w:r>
              <w:rPr>
                <w:rFonts w:hint="eastAsia" w:ascii="宋体" w:hAnsi="宋体"/>
                <w:bCs/>
                <w:color w:val="000000" w:themeColor="text1"/>
                <w:sz w:val="24"/>
                <w:szCs w:val="24"/>
                <w:highlight w:val="none"/>
                <w:lang w:val="en-US" w:eastAsia="zh-CN"/>
                <w14:textFill>
                  <w14:solidFill>
                    <w14:schemeClr w14:val="tx1"/>
                  </w14:solidFill>
                </w14:textFill>
              </w:rPr>
              <w:t>询价</w:t>
            </w:r>
            <w:r>
              <w:rPr>
                <w:rFonts w:hint="eastAsia" w:ascii="宋体" w:hAnsi="宋体"/>
                <w:bCs/>
                <w:color w:val="000000" w:themeColor="text1"/>
                <w:sz w:val="24"/>
                <w:szCs w:val="24"/>
                <w:highlight w:val="none"/>
                <w14:textFill>
                  <w14:solidFill>
                    <w14:schemeClr w14:val="tx1"/>
                  </w14:solidFill>
                </w14:textFill>
              </w:rPr>
              <w:t>合同时应向采购人提交合同总价</w:t>
            </w:r>
            <w:r>
              <w:rPr>
                <w:rFonts w:hint="eastAsia" w:ascii="宋体" w:hAnsi="宋体"/>
                <w:bCs/>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highlight w:val="none"/>
                <w:u w:val="single"/>
                <w:lang w:val="en-US" w:eastAsia="zh-CN"/>
                <w14:textFill>
                  <w14:solidFill>
                    <w14:schemeClr w14:val="tx1"/>
                  </w14:solidFill>
                </w14:textFill>
              </w:rPr>
              <w:t>/</w:t>
            </w:r>
            <w:r>
              <w:rPr>
                <w:rFonts w:hint="eastAsia" w:ascii="宋体" w:hAnsi="宋体"/>
                <w:bCs/>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highlight w:val="none"/>
                <w14:textFill>
                  <w14:solidFill>
                    <w14:schemeClr w14:val="tx1"/>
                  </w14:solidFill>
                </w14:textFill>
              </w:rPr>
              <w:t>%的履约保证金。</w:t>
            </w:r>
          </w:p>
          <w:p w14:paraId="062DBE59">
            <w:pPr>
              <w:pageBreakBefore w:val="0"/>
              <w:kinsoku/>
              <w:wordWrap/>
              <w:overflowPunct/>
              <w:autoSpaceDE/>
              <w:autoSpaceDN/>
              <w:bidi w:val="0"/>
              <w:spacing w:line="420" w:lineRule="exact"/>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2、成交供应商可以通过转账、网银支付、汇票、支票、保证保险、担保保函、银行履约保函等方式提交履约保证金。</w:t>
            </w:r>
          </w:p>
          <w:p w14:paraId="0863B920">
            <w:pPr>
              <w:pStyle w:val="20"/>
              <w:pageBreakBefore w:val="0"/>
              <w:kinsoku/>
              <w:wordWrap/>
              <w:overflowPunct/>
              <w:autoSpaceDE/>
              <w:autoSpaceDN/>
              <w:bidi w:val="0"/>
              <w:spacing w:line="420" w:lineRule="exact"/>
              <w:ind w:firstLine="0"/>
              <w:rPr>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3、项目结束后应及时退</w:t>
            </w:r>
            <w:r>
              <w:rPr>
                <w:rFonts w:hint="eastAsia"/>
                <w:color w:val="000000" w:themeColor="text1"/>
                <w:sz w:val="24"/>
                <w:szCs w:val="24"/>
                <w:highlight w:val="none"/>
                <w14:textFill>
                  <w14:solidFill>
                    <w14:schemeClr w14:val="tx1"/>
                  </w14:solidFill>
                </w14:textFill>
              </w:rPr>
              <w:t>还履约保证金。</w:t>
            </w:r>
          </w:p>
        </w:tc>
      </w:tr>
      <w:tr w14:paraId="6FA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99" w:hRule="atLeast"/>
          <w:jc w:val="center"/>
        </w:trPr>
        <w:tc>
          <w:tcPr>
            <w:tcW w:w="804" w:type="dxa"/>
            <w:noWrap w:val="0"/>
            <w:vAlign w:val="center"/>
          </w:tcPr>
          <w:p w14:paraId="10D4596B">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2</w:t>
            </w:r>
          </w:p>
        </w:tc>
        <w:tc>
          <w:tcPr>
            <w:tcW w:w="1531" w:type="dxa"/>
            <w:noWrap w:val="0"/>
            <w:vAlign w:val="center"/>
          </w:tcPr>
          <w:p w14:paraId="3C50249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勘察现场</w:t>
            </w:r>
          </w:p>
        </w:tc>
        <w:tc>
          <w:tcPr>
            <w:tcW w:w="6904" w:type="dxa"/>
            <w:noWrap w:val="0"/>
            <w:vAlign w:val="center"/>
          </w:tcPr>
          <w:p w14:paraId="0CDAF9C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both"/>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 xml:space="preserve">请各供应商联系采购单位自行勘踏。 </w:t>
            </w:r>
          </w:p>
        </w:tc>
      </w:tr>
      <w:tr w14:paraId="38DD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1FE821F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3</w:t>
            </w:r>
          </w:p>
        </w:tc>
        <w:tc>
          <w:tcPr>
            <w:tcW w:w="1531" w:type="dxa"/>
            <w:noWrap w:val="0"/>
            <w:vAlign w:val="center"/>
          </w:tcPr>
          <w:p w14:paraId="2F0F01A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质疑与答疑</w:t>
            </w:r>
          </w:p>
        </w:tc>
        <w:tc>
          <w:tcPr>
            <w:tcW w:w="6904" w:type="dxa"/>
            <w:noWrap w:val="0"/>
            <w:vAlign w:val="center"/>
          </w:tcPr>
          <w:p w14:paraId="7BC653DC">
            <w:pPr>
              <w:pStyle w:val="48"/>
              <w:pBdr>
                <w:bottom w:val="none" w:color="auto" w:sz="0" w:space="0"/>
              </w:pBdr>
              <w:tabs>
                <w:tab w:val="clear" w:pos="4153"/>
                <w:tab w:val="clear" w:pos="8306"/>
              </w:tabs>
              <w:adjustRightInd/>
              <w:spacing w:line="440" w:lineRule="exact"/>
              <w:ind w:firstLine="240" w:firstLineChars="100"/>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1、</w:t>
            </w:r>
            <w:r>
              <w:rPr>
                <w:rFonts w:hint="eastAsia" w:ascii="宋体" w:hAnsi="宋体"/>
                <w:bCs/>
                <w:color w:val="000000" w:themeColor="text1"/>
                <w:kern w:val="2"/>
                <w:szCs w:val="24"/>
                <w:highlight w:val="none"/>
                <w14:textFill>
                  <w14:solidFill>
                    <w14:schemeClr w14:val="tx1"/>
                  </w14:solidFill>
                </w14:textFill>
              </w:rPr>
              <w:t>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法定质疑时限内</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w:t>
            </w:r>
            <w:r>
              <w:rPr>
                <w:rFonts w:hint="eastAsia" w:ascii="宋体" w:hAnsi="宋体"/>
                <w:bCs/>
                <w:color w:val="000000" w:themeColor="text1"/>
                <w:kern w:val="2"/>
                <w:szCs w:val="24"/>
                <w:highlight w:val="none"/>
                <w:lang w:eastAsia="zh-CN"/>
                <w14:textFill>
                  <w14:solidFill>
                    <w14:schemeClr w14:val="tx1"/>
                  </w14:solidFill>
                </w14:textFill>
              </w:rPr>
              <w:t>或邮箱方式发至</w:t>
            </w:r>
            <w:r>
              <w:rPr>
                <w:rFonts w:hint="eastAsia" w:ascii="宋体" w:hAnsi="宋体"/>
                <w:bCs/>
                <w:color w:val="000000" w:themeColor="text1"/>
                <w:kern w:val="2"/>
                <w:szCs w:val="24"/>
                <w:highlight w:val="none"/>
                <w:lang w:val="en-US" w:eastAsia="zh-CN"/>
                <w14:textFill>
                  <w14:solidFill>
                    <w14:schemeClr w14:val="tx1"/>
                  </w14:solidFill>
                </w14:textFill>
              </w:rPr>
              <w:t>3678713133@qq.com在工作时间向采购人、采购代理机构提出质疑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248EB4C5">
            <w:pPr>
              <w:pStyle w:val="48"/>
              <w:pBdr>
                <w:bottom w:val="none" w:color="auto" w:sz="0" w:space="0"/>
              </w:pBdr>
              <w:tabs>
                <w:tab w:val="clear" w:pos="4153"/>
                <w:tab w:val="clear" w:pos="8306"/>
              </w:tabs>
              <w:adjustRightInd/>
              <w:spacing w:line="440" w:lineRule="exact"/>
              <w:ind w:firstLine="240" w:firstLineChars="100"/>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6A990CE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240" w:firstLineChars="100"/>
              <w:jc w:val="lef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公示公告栏目，查看是否发布有关项目更正公告。更正公告为采购文件的有效组成部分，一经发布即为视同已通知所有潜在供应商，若因未及时关注而造成的一切后果，由供应商自行承担。</w:t>
            </w:r>
          </w:p>
        </w:tc>
      </w:tr>
      <w:tr w14:paraId="062E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B436E8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14</w:t>
            </w:r>
          </w:p>
        </w:tc>
        <w:tc>
          <w:tcPr>
            <w:tcW w:w="1531" w:type="dxa"/>
            <w:noWrap w:val="0"/>
            <w:vAlign w:val="center"/>
          </w:tcPr>
          <w:p w14:paraId="2D4832E8">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确定成交供应商</w:t>
            </w:r>
          </w:p>
        </w:tc>
        <w:tc>
          <w:tcPr>
            <w:tcW w:w="6904" w:type="dxa"/>
            <w:noWrap w:val="0"/>
            <w:vAlign w:val="center"/>
          </w:tcPr>
          <w:p w14:paraId="1633E44E">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sym w:font="Wingdings" w:char="00FE"/>
            </w:r>
            <w:r>
              <w:rPr>
                <w:rFonts w:hint="eastAsia" w:ascii="宋体" w:hAnsi="宋体" w:eastAsia="宋体" w:cs="宋体"/>
                <w:b w:val="0"/>
                <w:color w:val="000000" w:themeColor="text1"/>
                <w:sz w:val="24"/>
                <w:szCs w:val="24"/>
                <w:highlight w:val="none"/>
                <w14:textFill>
                  <w14:solidFill>
                    <w14:schemeClr w14:val="tx1"/>
                  </w14:solidFill>
                </w14:textFill>
              </w:rPr>
              <w:t xml:space="preserve">采购人委托询价小组确定 </w:t>
            </w:r>
          </w:p>
          <w:p w14:paraId="2195BC55">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□采购人确定</w:t>
            </w:r>
          </w:p>
        </w:tc>
      </w:tr>
      <w:tr w14:paraId="2BCF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2E4D904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5</w:t>
            </w:r>
          </w:p>
        </w:tc>
        <w:tc>
          <w:tcPr>
            <w:tcW w:w="1531" w:type="dxa"/>
            <w:noWrap w:val="0"/>
            <w:vAlign w:val="center"/>
          </w:tcPr>
          <w:p w14:paraId="0DBDCC8C">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响应文件份数及要求</w:t>
            </w:r>
          </w:p>
        </w:tc>
        <w:tc>
          <w:tcPr>
            <w:tcW w:w="6904" w:type="dxa"/>
            <w:noWrap w:val="0"/>
            <w:vAlign w:val="center"/>
          </w:tcPr>
          <w:p w14:paraId="04F7F01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1、一式三份，正本一份，副本二份，标书封面注明“正本”、“副本”字样。</w:t>
            </w:r>
          </w:p>
          <w:p w14:paraId="61CCEA8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ˎ̥" w:hAnsi="ˎ̥" w:eastAsia="宋体"/>
                <w:color w:val="000000" w:themeColor="text1"/>
                <w:sz w:val="24"/>
                <w:szCs w:val="24"/>
                <w:highlight w:val="none"/>
                <w:lang w:val="zh-CN" w:eastAsia="zh-CN"/>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 xml:space="preserve">2 </w:t>
            </w:r>
            <w:r>
              <w:rPr>
                <w:rFonts w:hint="eastAsia" w:ascii="宋体" w:hAnsi="宋体"/>
                <w:b/>
                <w:bCs w:val="0"/>
                <w:color w:val="000000" w:themeColor="text1"/>
                <w:kern w:val="2"/>
                <w:sz w:val="24"/>
                <w:szCs w:val="24"/>
                <w:highlight w:val="none"/>
                <w:lang w:eastAsia="zh-CN"/>
                <w14:textFill>
                  <w14:solidFill>
                    <w14:schemeClr w14:val="tx1"/>
                  </w14:solidFill>
                </w14:textFill>
              </w:rPr>
              <w:t>、</w:t>
            </w:r>
            <w:r>
              <w:rPr>
                <w:rFonts w:hint="eastAsia" w:ascii="宋体" w:hAnsi="宋体"/>
                <w:b/>
                <w:bCs w:val="0"/>
                <w:color w:val="000000" w:themeColor="text1"/>
                <w:kern w:val="2"/>
                <w:sz w:val="24"/>
                <w:szCs w:val="24"/>
                <w:highlight w:val="none"/>
                <w14:textFill>
                  <w14:solidFill>
                    <w14:schemeClr w14:val="tx1"/>
                  </w14:solidFill>
                </w14:textFill>
              </w:rPr>
              <w:t>供应商的响应文件需胶装成册，否则响应</w:t>
            </w:r>
            <w:r>
              <w:rPr>
                <w:rFonts w:hint="eastAsia" w:ascii="宋体" w:hAnsi="宋体"/>
                <w:b/>
                <w:bCs w:val="0"/>
                <w:color w:val="000000" w:themeColor="text1"/>
                <w:kern w:val="2"/>
                <w:sz w:val="24"/>
                <w:szCs w:val="24"/>
                <w:highlight w:val="none"/>
                <w:lang w:val="en-US" w:eastAsia="zh-CN"/>
                <w14:textFill>
                  <w14:solidFill>
                    <w14:schemeClr w14:val="tx1"/>
                  </w14:solidFill>
                </w14:textFill>
              </w:rPr>
              <w:t>无</w:t>
            </w:r>
            <w:r>
              <w:rPr>
                <w:rFonts w:hint="eastAsia" w:ascii="宋体" w:hAnsi="宋体"/>
                <w:b/>
                <w:bCs w:val="0"/>
                <w:color w:val="000000" w:themeColor="text1"/>
                <w:kern w:val="2"/>
                <w:sz w:val="24"/>
                <w:szCs w:val="24"/>
                <w:highlight w:val="none"/>
                <w:lang w:eastAsia="zh-CN"/>
                <w14:textFill>
                  <w14:solidFill>
                    <w14:schemeClr w14:val="tx1"/>
                  </w14:solidFill>
                </w14:textFill>
              </w:rPr>
              <w:t>效。</w:t>
            </w:r>
          </w:p>
        </w:tc>
      </w:tr>
      <w:tr w14:paraId="014C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5AFA10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16</w:t>
            </w:r>
          </w:p>
        </w:tc>
        <w:tc>
          <w:tcPr>
            <w:tcW w:w="1531" w:type="dxa"/>
            <w:noWrap w:val="0"/>
            <w:vAlign w:val="center"/>
          </w:tcPr>
          <w:p w14:paraId="12AA716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响应文件的密封和标记</w:t>
            </w:r>
          </w:p>
        </w:tc>
        <w:tc>
          <w:tcPr>
            <w:tcW w:w="6904" w:type="dxa"/>
            <w:noWrap w:val="0"/>
            <w:vAlign w:val="center"/>
          </w:tcPr>
          <w:p w14:paraId="6295DDD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1、密封：响应文件装入密封袋内，密封袋封口处加盖供应商单位</w:t>
            </w:r>
            <w:r>
              <w:rPr>
                <w:rFonts w:hint="eastAsia" w:ascii="宋体" w:hAnsi="宋体"/>
                <w:b/>
                <w:bCs w:val="0"/>
                <w:color w:val="000000" w:themeColor="text1"/>
                <w:kern w:val="2"/>
                <w:sz w:val="24"/>
                <w:szCs w:val="24"/>
                <w:highlight w:val="none"/>
                <w:lang w:eastAsia="zh-CN"/>
                <w14:textFill>
                  <w14:solidFill>
                    <w14:schemeClr w14:val="tx1"/>
                  </w14:solidFill>
                </w14:textFill>
              </w:rPr>
              <w:t>公</w:t>
            </w:r>
            <w:r>
              <w:rPr>
                <w:rFonts w:hint="eastAsia" w:ascii="宋体" w:hAnsi="宋体"/>
                <w:b/>
                <w:bCs w:val="0"/>
                <w:color w:val="000000" w:themeColor="text1"/>
                <w:kern w:val="2"/>
                <w:sz w:val="24"/>
                <w:szCs w:val="24"/>
                <w:highlight w:val="none"/>
                <w14:textFill>
                  <w14:solidFill>
                    <w14:schemeClr w14:val="tx1"/>
                  </w14:solidFill>
                </w14:textFill>
              </w:rPr>
              <w:t>章。</w:t>
            </w:r>
          </w:p>
          <w:p w14:paraId="1A5EDE6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供应商未按上述要求密封的，其响应文件无效。</w:t>
            </w:r>
          </w:p>
          <w:p w14:paraId="0AFDA13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2、在密封袋上注明下列内容：</w:t>
            </w:r>
          </w:p>
          <w:p w14:paraId="465B55F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供应商名称：</w:t>
            </w:r>
          </w:p>
          <w:p w14:paraId="7577658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项目名称：</w:t>
            </w:r>
          </w:p>
          <w:p w14:paraId="25E55FD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采购人名称：</w:t>
            </w:r>
          </w:p>
        </w:tc>
      </w:tr>
      <w:tr w14:paraId="127C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7DD0D21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17</w:t>
            </w:r>
          </w:p>
        </w:tc>
        <w:tc>
          <w:tcPr>
            <w:tcW w:w="1531" w:type="dxa"/>
            <w:noWrap w:val="0"/>
            <w:vAlign w:val="center"/>
          </w:tcPr>
          <w:p w14:paraId="74B6879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响应文件的</w:t>
            </w:r>
          </w:p>
          <w:p w14:paraId="6AB4A31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签署</w:t>
            </w:r>
          </w:p>
        </w:tc>
        <w:tc>
          <w:tcPr>
            <w:tcW w:w="6904" w:type="dxa"/>
            <w:noWrap w:val="0"/>
            <w:vAlign w:val="center"/>
          </w:tcPr>
          <w:p w14:paraId="03632A4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240" w:firstLineChars="100"/>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lang w:eastAsia="zh-CN"/>
                <w14:textFill>
                  <w14:solidFill>
                    <w14:schemeClr w14:val="tx1"/>
                  </w14:solidFill>
                </w14:textFill>
              </w:rPr>
              <w:t>询价</w:t>
            </w:r>
            <w:r>
              <w:rPr>
                <w:rFonts w:hint="eastAsia" w:ascii="宋体" w:hAnsi="宋体"/>
                <w:b w:val="0"/>
                <w:bCs/>
                <w:color w:val="000000" w:themeColor="text1"/>
                <w:kern w:val="2"/>
                <w:sz w:val="24"/>
                <w:szCs w:val="24"/>
                <w:highlight w:val="none"/>
                <w14:textFill>
                  <w14:solidFill>
                    <w14:schemeClr w14:val="tx1"/>
                  </w14:solidFill>
                </w14:textFill>
              </w:rPr>
              <w:t>文件中明确要求加盖供应商公章、签字的，响应文件中必须加盖供应商公章、签字，否则将导致响应文件无效。</w:t>
            </w:r>
          </w:p>
        </w:tc>
      </w:tr>
      <w:tr w14:paraId="07E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342" w:hRule="atLeast"/>
          <w:jc w:val="center"/>
        </w:trPr>
        <w:tc>
          <w:tcPr>
            <w:tcW w:w="804" w:type="dxa"/>
            <w:noWrap w:val="0"/>
            <w:vAlign w:val="center"/>
          </w:tcPr>
          <w:p w14:paraId="23F7D99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8</w:t>
            </w:r>
          </w:p>
        </w:tc>
        <w:tc>
          <w:tcPr>
            <w:tcW w:w="1531" w:type="dxa"/>
            <w:noWrap w:val="0"/>
            <w:vAlign w:val="center"/>
          </w:tcPr>
          <w:p w14:paraId="6492212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递交响应文件注意事项</w:t>
            </w:r>
          </w:p>
        </w:tc>
        <w:tc>
          <w:tcPr>
            <w:tcW w:w="6904" w:type="dxa"/>
            <w:noWrap w:val="0"/>
            <w:vAlign w:val="center"/>
          </w:tcPr>
          <w:p w14:paraId="514E767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eastAsia="宋体"/>
                <w:bCs/>
                <w:color w:val="000000" w:themeColor="text1"/>
                <w:kern w:val="2"/>
                <w:szCs w:val="24"/>
                <w:highlight w:val="none"/>
                <w:lang w:eastAsia="zh-CN"/>
                <w14:textFill>
                  <w14:solidFill>
                    <w14:schemeClr w14:val="tx1"/>
                  </w14:solidFill>
                </w14:textFill>
              </w:rPr>
              <w:t>现场递交纸质响应文件，逾期未在截止时间前送达指定地点，响应文件不予接收。</w:t>
            </w:r>
          </w:p>
        </w:tc>
      </w:tr>
      <w:tr w14:paraId="6860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1CD59C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3B0B3B5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717C963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6D33F78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19</w:t>
            </w:r>
          </w:p>
        </w:tc>
        <w:tc>
          <w:tcPr>
            <w:tcW w:w="1531" w:type="dxa"/>
            <w:noWrap w:val="0"/>
            <w:vAlign w:val="center"/>
          </w:tcPr>
          <w:p w14:paraId="487C8566">
            <w:pPr>
              <w:pStyle w:val="48"/>
              <w:pBdr>
                <w:bottom w:val="none" w:color="auto" w:sz="0" w:space="0"/>
              </w:pBdr>
              <w:tabs>
                <w:tab w:val="clear" w:pos="4153"/>
                <w:tab w:val="clear" w:pos="8306"/>
              </w:tabs>
              <w:adjustRightInd/>
              <w:spacing w:line="44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p>
          <w:p w14:paraId="0525D246">
            <w:pPr>
              <w:pStyle w:val="48"/>
              <w:pBdr>
                <w:bottom w:val="none" w:color="auto" w:sz="0" w:space="0"/>
              </w:pBdr>
              <w:tabs>
                <w:tab w:val="clear" w:pos="4153"/>
                <w:tab w:val="clear" w:pos="8306"/>
              </w:tabs>
              <w:adjustRightInd/>
              <w:spacing w:line="44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p>
          <w:p w14:paraId="6B213B94">
            <w:pPr>
              <w:pStyle w:val="4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6904" w:type="dxa"/>
            <w:noWrap w:val="0"/>
            <w:vAlign w:val="center"/>
          </w:tcPr>
          <w:p w14:paraId="53BAE84A">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参照</w:t>
            </w:r>
            <w:r>
              <w:rPr>
                <w:rFonts w:hint="eastAsia" w:ascii="宋体" w:hAnsi="宋体" w:eastAsia="宋体" w:cs="宋体"/>
                <w:color w:val="000000" w:themeColor="text1"/>
                <w:sz w:val="24"/>
                <w:szCs w:val="24"/>
                <w:highlight w:val="none"/>
                <w:lang w:val="en-US" w:eastAsia="zh-CN"/>
                <w14:textFill>
                  <w14:solidFill>
                    <w14:schemeClr w14:val="tx1"/>
                  </w14:solidFill>
                </w14:textFill>
              </w:rPr>
              <w:t>财政部《关于推动解决政府采购异常低价问题的通知》（财库〔2026〕2号），评审中出现下列情形之一的，询价小组应当启动异常低价响应审查程序：</w:t>
            </w:r>
          </w:p>
          <w:p w14:paraId="20D6032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1、响应报价低于全部通过符合性审查供应商响应报价平均值</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%的，即响应报价&lt;全部通过符合性审查供应商响应报价平均值×</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%；（比例范围：50%-65%）</w:t>
            </w:r>
          </w:p>
          <w:p w14:paraId="4A3019BB">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2.响应报价低于通过符合性审查的次低报价供应商响应报价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%的，即响应报价&lt;通过符合性审查的次低报价供应商响应报价×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%；（比例范围：50%-65%）</w:t>
            </w:r>
          </w:p>
          <w:p w14:paraId="72FF5D68">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3.响应报价低于采购项目最高限价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%的，即响应报价&lt;采购项目最高限价×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%；（比例范围：45%-65%）</w:t>
            </w:r>
          </w:p>
          <w:p w14:paraId="6FD9A55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4.询价小组基于专业判断，认为供应商报价过低，有可能影响产品质量或者不能诚信履约的其他情形。</w:t>
            </w:r>
          </w:p>
          <w:p w14:paraId="4874D4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1" w:firstLineChars="15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注：以上比例由采购人根据项目特点及要求自行填写。</w:t>
            </w:r>
          </w:p>
          <w:p w14:paraId="35248E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询价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1506CD14">
            <w:pPr>
              <w:pStyle w:val="4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eastAsia="宋体"/>
                <w:bCs/>
                <w:color w:val="000000" w:themeColor="text1"/>
                <w:kern w:val="2"/>
                <w:szCs w:val="24"/>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询价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询价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6FF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518F1625">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20</w:t>
            </w:r>
          </w:p>
        </w:tc>
        <w:tc>
          <w:tcPr>
            <w:tcW w:w="1531" w:type="dxa"/>
            <w:noWrap w:val="0"/>
            <w:vAlign w:val="center"/>
          </w:tcPr>
          <w:p w14:paraId="3039C01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备注</w:t>
            </w:r>
          </w:p>
        </w:tc>
        <w:tc>
          <w:tcPr>
            <w:tcW w:w="6904" w:type="dxa"/>
            <w:noWrap w:val="0"/>
            <w:vAlign w:val="center"/>
          </w:tcPr>
          <w:p w14:paraId="7CB24098">
            <w:pPr>
              <w:pStyle w:val="48"/>
              <w:pageBreakBefore w:val="0"/>
              <w:numPr>
                <w:ilvl w:val="0"/>
                <w:numId w:val="2"/>
              </w:numPr>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特别提醒：供应商参与采购，应当诚信守法、公平竞争。如有以提供虚假材料（包括但不限于虚假技术参数响应、虚假业绩、虚假证书等）、串通投标、隐瞒失信信息等谋取中标的行为，一经发现，将报监管部门严肃查处。</w:t>
            </w:r>
          </w:p>
          <w:p w14:paraId="200DE542">
            <w:pPr>
              <w:pStyle w:val="48"/>
              <w:pageBreakBefore w:val="0"/>
              <w:numPr>
                <w:ilvl w:val="0"/>
                <w:numId w:val="2"/>
              </w:numPr>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Cs w:val="24"/>
                <w:highlight w:val="none"/>
                <w:lang w:val="en-US"/>
                <w14:textFill>
                  <w14:solidFill>
                    <w14:schemeClr w14:val="tx1"/>
                  </w14:solidFill>
                </w14:textFill>
              </w:rPr>
              <w:t>供应商对响应文件中提供的文件材料</w:t>
            </w:r>
            <w:r>
              <w:rPr>
                <w:rFonts w:hint="eastAsia" w:ascii="宋体" w:hAnsi="宋体"/>
                <w:bCs/>
                <w:color w:val="000000" w:themeColor="text1"/>
                <w:kern w:val="2"/>
                <w:szCs w:val="24"/>
                <w:highlight w:val="none"/>
                <w14:textFill>
                  <w14:solidFill>
                    <w14:schemeClr w14:val="tx1"/>
                  </w14:solidFill>
                </w14:textFill>
              </w:rPr>
              <w:t>真实</w:t>
            </w:r>
            <w:r>
              <w:rPr>
                <w:rFonts w:hint="eastAsia" w:ascii="宋体" w:hAnsi="宋体"/>
                <w:bCs/>
                <w:color w:val="000000" w:themeColor="text1"/>
                <w:kern w:val="2"/>
                <w:szCs w:val="24"/>
                <w:highlight w:val="none"/>
                <w:lang w:val="en-US"/>
                <w14:textFill>
                  <w14:solidFill>
                    <w14:schemeClr w14:val="tx1"/>
                  </w14:solidFill>
                </w14:textFill>
              </w:rPr>
              <w:t>性负责，无弄虚作假行为。</w:t>
            </w:r>
            <w:r>
              <w:rPr>
                <w:rFonts w:hint="eastAsia" w:ascii="宋体" w:hAnsi="宋体"/>
                <w:bCs/>
                <w:color w:val="000000" w:themeColor="text1"/>
                <w:kern w:val="2"/>
                <w:szCs w:val="24"/>
                <w:highlight w:val="none"/>
                <w14:textFill>
                  <w14:solidFill>
                    <w14:schemeClr w14:val="tx1"/>
                  </w14:solidFill>
                </w14:textFill>
              </w:rPr>
              <w:t>如</w:t>
            </w:r>
            <w:r>
              <w:rPr>
                <w:rFonts w:hint="eastAsia" w:ascii="宋体" w:hAnsi="宋体"/>
                <w:bCs/>
                <w:color w:val="000000" w:themeColor="text1"/>
                <w:kern w:val="2"/>
                <w:szCs w:val="24"/>
                <w:highlight w:val="none"/>
                <w:lang w:val="en-US"/>
                <w14:textFill>
                  <w14:solidFill>
                    <w14:schemeClr w14:val="tx1"/>
                  </w14:solidFill>
                </w14:textFill>
              </w:rPr>
              <w:t>提供的材料</w:t>
            </w:r>
            <w:r>
              <w:rPr>
                <w:rFonts w:hint="eastAsia" w:ascii="宋体" w:hAnsi="宋体"/>
                <w:bCs/>
                <w:color w:val="000000" w:themeColor="text1"/>
                <w:kern w:val="2"/>
                <w:szCs w:val="24"/>
                <w:highlight w:val="none"/>
                <w14:textFill>
                  <w14:solidFill>
                    <w14:schemeClr w14:val="tx1"/>
                  </w14:solidFill>
                </w14:textFill>
              </w:rPr>
              <w:t>与实际不符</w:t>
            </w:r>
            <w:r>
              <w:rPr>
                <w:rFonts w:hint="eastAsia" w:ascii="宋体" w:hAnsi="宋体"/>
                <w:bCs/>
                <w:color w:val="000000" w:themeColor="text1"/>
                <w:kern w:val="2"/>
                <w:szCs w:val="24"/>
                <w:highlight w:val="none"/>
                <w:lang w:val="en-US"/>
                <w14:textFill>
                  <w14:solidFill>
                    <w14:schemeClr w14:val="tx1"/>
                  </w14:solidFill>
                </w14:textFill>
              </w:rPr>
              <w:t>或提供虚假的相关证件、证书等行为均</w:t>
            </w:r>
            <w:r>
              <w:rPr>
                <w:rFonts w:hint="eastAsia" w:ascii="宋体" w:hAnsi="宋体"/>
                <w:bCs/>
                <w:color w:val="000000" w:themeColor="text1"/>
                <w:kern w:val="2"/>
                <w:szCs w:val="24"/>
                <w:highlight w:val="none"/>
                <w14:textFill>
                  <w14:solidFill>
                    <w14:schemeClr w14:val="tx1"/>
                  </w14:solidFill>
                </w14:textFill>
              </w:rPr>
              <w:t>视为</w:t>
            </w:r>
            <w:r>
              <w:rPr>
                <w:rFonts w:hint="eastAsia" w:ascii="宋体" w:hAnsi="宋体"/>
                <w:bCs/>
                <w:color w:val="000000" w:themeColor="text1"/>
                <w:kern w:val="2"/>
                <w:szCs w:val="24"/>
                <w:highlight w:val="none"/>
                <w:lang w:val="en-US"/>
                <w14:textFill>
                  <w14:solidFill>
                    <w14:schemeClr w14:val="tx1"/>
                  </w14:solidFill>
                </w14:textFill>
              </w:rPr>
              <w:t>弄虚作假，报相关监管部门严肃查处</w:t>
            </w:r>
            <w:r>
              <w:rPr>
                <w:rFonts w:hint="eastAsia" w:ascii="宋体" w:hAnsi="宋体"/>
                <w:bCs/>
                <w:color w:val="000000" w:themeColor="text1"/>
                <w:kern w:val="2"/>
                <w:szCs w:val="24"/>
                <w:highlight w:val="none"/>
                <w14:textFill>
                  <w14:solidFill>
                    <w14:schemeClr w14:val="tx1"/>
                  </w14:solidFill>
                </w14:textFill>
              </w:rPr>
              <w:t>。</w:t>
            </w:r>
          </w:p>
        </w:tc>
      </w:tr>
      <w:tr w14:paraId="35F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5F1366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21</w:t>
            </w:r>
          </w:p>
        </w:tc>
        <w:tc>
          <w:tcPr>
            <w:tcW w:w="1531" w:type="dxa"/>
            <w:noWrap w:val="0"/>
            <w:vAlign w:val="center"/>
          </w:tcPr>
          <w:p w14:paraId="487B2CEF">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中标（成交）通知书发出的形式</w:t>
            </w:r>
          </w:p>
        </w:tc>
        <w:tc>
          <w:tcPr>
            <w:tcW w:w="6904" w:type="dxa"/>
            <w:noWrap w:val="0"/>
            <w:vAlign w:val="center"/>
          </w:tcPr>
          <w:p w14:paraId="31477433">
            <w:pPr>
              <w:pageBreakBefore w:val="0"/>
              <w:kinsoku/>
              <w:wordWrap/>
              <w:overflowPunct/>
              <w:autoSpaceDE/>
              <w:autoSpaceDN/>
              <w:bidi w:val="0"/>
              <w:snapToGrid w:val="0"/>
              <w:spacing w:line="420" w:lineRule="exact"/>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26DD5BC0">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480" w:firstLineChars="200"/>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特别提醒：采购人确定成交人后，采购人向成交人发出成交通知书，成交通知书发出即视为送达。</w:t>
            </w:r>
          </w:p>
        </w:tc>
      </w:tr>
    </w:tbl>
    <w:p w14:paraId="49557BC7">
      <w:pPr>
        <w:pStyle w:val="3"/>
        <w:spacing w:before="0" w:after="0" w:line="500" w:lineRule="exact"/>
        <w:jc w:val="center"/>
        <w:rPr>
          <w:rFonts w:ascii="宋体" w:hAnsi="宋体" w:eastAsia="宋体" w:cs="宋体"/>
          <w:bCs/>
          <w:color w:val="000000" w:themeColor="text1"/>
          <w:sz w:val="24"/>
          <w:szCs w:val="24"/>
          <w:highlight w:val="none"/>
          <w14:textFill>
            <w14:solidFill>
              <w14:schemeClr w14:val="tx1"/>
            </w14:solidFill>
          </w14:textFill>
        </w:rPr>
      </w:pPr>
      <w:bookmarkStart w:id="46" w:name="_Toc32636"/>
      <w:bookmarkStart w:id="47" w:name="_Toc426"/>
      <w:r>
        <w:rPr>
          <w:rFonts w:hint="eastAsia" w:ascii="宋体" w:hAnsi="宋体" w:eastAsia="宋体" w:cs="宋体"/>
          <w:bCs/>
          <w:color w:val="000000" w:themeColor="text1"/>
          <w:sz w:val="24"/>
          <w:szCs w:val="24"/>
          <w:highlight w:val="none"/>
          <w14:textFill>
            <w14:solidFill>
              <w14:schemeClr w14:val="tx1"/>
            </w14:solidFill>
          </w14:textFill>
        </w:rPr>
        <w:t>（二）供应商资格</w:t>
      </w:r>
      <w:bookmarkEnd w:id="46"/>
      <w:bookmarkEnd w:id="47"/>
    </w:p>
    <w:bookmarkEnd w:id="43"/>
    <w:p w14:paraId="0D047323">
      <w:pPr>
        <w:pStyle w:val="18"/>
        <w:widowControl/>
        <w:shd w:val="clear" w:color="auto" w:fill="FFFFFF"/>
        <w:spacing w:line="500" w:lineRule="exact"/>
        <w:ind w:firstLine="480" w:firstLineChars="200"/>
        <w:rPr>
          <w:rFonts w:ascii="宋体" w:hAnsi="宋体" w:cs="宋体"/>
          <w:color w:val="000000" w:themeColor="text1"/>
          <w:szCs w:val="24"/>
          <w:highlight w:val="none"/>
          <w:lang w:val="zh-CN"/>
          <w14:textFill>
            <w14:solidFill>
              <w14:schemeClr w14:val="tx1"/>
            </w14:solidFill>
          </w14:textFill>
        </w:rPr>
      </w:pPr>
      <w:bookmarkStart w:id="48" w:name="_Toc438648662"/>
      <w:bookmarkStart w:id="49" w:name="_Toc363199266"/>
      <w:bookmarkStart w:id="50" w:name="_Toc216158625"/>
      <w:r>
        <w:rPr>
          <w:rFonts w:hint="eastAsia" w:ascii="宋体" w:hAnsi="宋体" w:cs="宋体"/>
          <w:color w:val="000000" w:themeColor="text1"/>
          <w:szCs w:val="24"/>
          <w:highlight w:val="none"/>
          <w:lang w:val="zh-CN"/>
          <w14:textFill>
            <w14:solidFill>
              <w14:schemeClr w14:val="tx1"/>
            </w14:solidFill>
          </w14:textFill>
        </w:rPr>
        <w:t>见本项目询价公告</w:t>
      </w:r>
    </w:p>
    <w:p w14:paraId="01C1FDA0">
      <w:pPr>
        <w:pStyle w:val="3"/>
        <w:spacing w:before="0" w:after="0" w:line="500" w:lineRule="exact"/>
        <w:jc w:val="center"/>
        <w:rPr>
          <w:rFonts w:ascii="宋体" w:hAnsi="宋体" w:eastAsia="宋体" w:cs="宋体"/>
          <w:bCs/>
          <w:color w:val="000000" w:themeColor="text1"/>
          <w:sz w:val="24"/>
          <w:szCs w:val="24"/>
          <w:highlight w:val="none"/>
          <w14:textFill>
            <w14:solidFill>
              <w14:schemeClr w14:val="tx1"/>
            </w14:solidFill>
          </w14:textFill>
        </w:rPr>
      </w:pPr>
      <w:bookmarkStart w:id="51" w:name="_Toc26963"/>
      <w:bookmarkStart w:id="52" w:name="_Toc18695"/>
      <w:r>
        <w:rPr>
          <w:rFonts w:hint="eastAsia" w:ascii="宋体" w:hAnsi="宋体" w:eastAsia="宋体" w:cs="宋体"/>
          <w:bCs/>
          <w:color w:val="000000" w:themeColor="text1"/>
          <w:sz w:val="24"/>
          <w:szCs w:val="24"/>
          <w:highlight w:val="none"/>
          <w14:textFill>
            <w14:solidFill>
              <w14:schemeClr w14:val="tx1"/>
            </w14:solidFill>
          </w14:textFill>
        </w:rPr>
        <w:t>（三）供应商必须提交的响应文件内容</w:t>
      </w:r>
      <w:bookmarkEnd w:id="48"/>
      <w:bookmarkEnd w:id="49"/>
      <w:bookmarkEnd w:id="50"/>
      <w:bookmarkEnd w:id="51"/>
      <w:bookmarkEnd w:id="52"/>
    </w:p>
    <w:bookmarkEnd w:id="44"/>
    <w:bookmarkEnd w:id="45"/>
    <w:p w14:paraId="41368C97">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53" w:name="_Toc3981"/>
      <w:bookmarkStart w:id="54" w:name="_Toc23838"/>
      <w:bookmarkStart w:id="55" w:name="_Toc6414"/>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2C13505A">
      <w:pPr>
        <w:pStyle w:val="3"/>
        <w:spacing w:before="120" w:beforeLines="50" w:after="120" w:afterLines="50" w:line="52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w:t>
      </w:r>
      <w:bookmarkEnd w:id="53"/>
      <w:bookmarkEnd w:id="54"/>
      <w:bookmarkEnd w:id="55"/>
      <w:r>
        <w:rPr>
          <w:rFonts w:hint="eastAsia" w:ascii="宋体" w:hAnsi="宋体" w:eastAsia="宋体" w:cs="宋体"/>
          <w:color w:val="000000" w:themeColor="text1"/>
          <w:sz w:val="24"/>
          <w:szCs w:val="24"/>
          <w:highlight w:val="none"/>
          <w14:textFill>
            <w14:solidFill>
              <w14:schemeClr w14:val="tx1"/>
            </w14:solidFill>
          </w14:textFill>
        </w:rPr>
        <w:t>响应文件的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递交及份数要求</w:t>
      </w:r>
    </w:p>
    <w:p w14:paraId="21ADB84B">
      <w:pPr>
        <w:pStyle w:val="3"/>
        <w:spacing w:before="0" w:after="0" w:line="520" w:lineRule="exact"/>
        <w:ind w:firstLine="482"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56" w:name="_Toc21368"/>
      <w:bookmarkStart w:id="57" w:name="_Toc16946"/>
      <w:bookmarkStart w:id="58" w:name="_Toc16381"/>
      <w:bookmarkStart w:id="59" w:name="_Toc31330"/>
      <w:bookmarkStart w:id="60" w:name="_Toc31784"/>
      <w:bookmarkStart w:id="61" w:name="_Toc636"/>
      <w:r>
        <w:rPr>
          <w:rFonts w:hint="eastAsia" w:ascii="宋体" w:hAnsi="宋体" w:eastAsia="宋体" w:cs="宋体"/>
          <w:color w:val="000000" w:themeColor="text1"/>
          <w:sz w:val="24"/>
          <w:szCs w:val="24"/>
          <w:highlight w:val="none"/>
          <w14:textFill>
            <w14:solidFill>
              <w14:schemeClr w14:val="tx1"/>
            </w14:solidFill>
          </w14:textFill>
        </w:rPr>
        <w:t>1、响应文件的</w:t>
      </w:r>
      <w:bookmarkEnd w:id="56"/>
      <w:bookmarkEnd w:id="57"/>
      <w:bookmarkEnd w:id="58"/>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递交及份数要求</w:t>
      </w:r>
    </w:p>
    <w:p w14:paraId="49C4CF89">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现场递交纸质响应文件，逾期未在截止时间前送达指定地点，响应文件不予接收。</w:t>
      </w:r>
    </w:p>
    <w:p w14:paraId="1F38098E">
      <w:pPr>
        <w:pStyle w:val="3"/>
        <w:spacing w:before="0" w:after="0" w:line="520" w:lineRule="exact"/>
        <w:ind w:firstLine="482" w:firstLineChars="200"/>
        <w:rPr>
          <w:rFonts w:ascii="宋体" w:hAnsi="宋体" w:eastAsia="宋体" w:cs="宋体"/>
          <w:color w:val="000000" w:themeColor="text1"/>
          <w:sz w:val="24"/>
          <w:szCs w:val="24"/>
          <w:highlight w:val="none"/>
          <w14:textFill>
            <w14:solidFill>
              <w14:schemeClr w14:val="tx1"/>
            </w14:solidFill>
          </w14:textFill>
        </w:rPr>
      </w:pPr>
      <w:bookmarkStart w:id="62" w:name="_Toc7230"/>
      <w:bookmarkStart w:id="63" w:name="_Toc2453"/>
      <w:bookmarkStart w:id="64" w:name="_Toc27404"/>
      <w:r>
        <w:rPr>
          <w:rFonts w:hint="eastAsia" w:ascii="宋体" w:hAnsi="宋体" w:eastAsia="宋体" w:cs="宋体"/>
          <w:color w:val="000000" w:themeColor="text1"/>
          <w:sz w:val="24"/>
          <w:szCs w:val="24"/>
          <w:highlight w:val="none"/>
          <w14:textFill>
            <w14:solidFill>
              <w14:schemeClr w14:val="tx1"/>
            </w14:solidFill>
          </w14:textFill>
        </w:rPr>
        <w:t>2、</w:t>
      </w:r>
      <w:bookmarkEnd w:id="62"/>
      <w:bookmarkEnd w:id="63"/>
      <w:bookmarkEnd w:id="64"/>
      <w:r>
        <w:rPr>
          <w:rFonts w:hint="eastAsia" w:ascii="宋体" w:hAnsi="宋体" w:eastAsia="宋体" w:cs="宋体"/>
          <w:color w:val="000000" w:themeColor="text1"/>
          <w:sz w:val="24"/>
          <w:szCs w:val="24"/>
          <w:highlight w:val="none"/>
          <w14:textFill>
            <w14:solidFill>
              <w14:schemeClr w14:val="tx1"/>
            </w14:solidFill>
          </w14:textFill>
        </w:rPr>
        <w:t>响应文件份数及要求</w:t>
      </w:r>
    </w:p>
    <w:p w14:paraId="10D8113D">
      <w:pPr>
        <w:pStyle w:val="3"/>
        <w:spacing w:before="0" w:after="0" w:line="520" w:lineRule="exact"/>
        <w:ind w:firstLine="480" w:firstLineChars="200"/>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一式三份，正本一份，副本二份，标书封面注明“正本”、“副本”字</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供应商的响应文件需胶装成册，否则响应文效。</w:t>
      </w:r>
    </w:p>
    <w:p w14:paraId="7E22E192">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（五）评审及异常情况处理</w:t>
      </w:r>
      <w:bookmarkEnd w:id="59"/>
      <w:bookmarkEnd w:id="60"/>
      <w:bookmarkEnd w:id="61"/>
    </w:p>
    <w:p w14:paraId="58002699">
      <w:pPr>
        <w:spacing w:line="500" w:lineRule="exact"/>
        <w:ind w:firstLine="480" w:firstLineChars="200"/>
        <w:rPr>
          <w:rFonts w:ascii="宋体" w:cs="宋体"/>
          <w:color w:val="000000" w:themeColor="text1"/>
          <w:sz w:val="24"/>
          <w:szCs w:val="24"/>
          <w:highlight w:val="none"/>
          <w14:textFill>
            <w14:solidFill>
              <w14:schemeClr w14:val="tx1"/>
            </w14:solidFill>
          </w14:textFill>
        </w:rPr>
      </w:pPr>
      <w:bookmarkStart w:id="65" w:name="_Toc28519"/>
      <w:bookmarkStart w:id="66" w:name="_Toc18602"/>
      <w:bookmarkStart w:id="67" w:name="_Toc5003"/>
      <w:bookmarkStart w:id="68" w:name="_Toc21223"/>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、本次询价活动将</w:t>
      </w:r>
      <w:r>
        <w:rPr>
          <w:rFonts w:hint="eastAsia" w:ascii="宋体" w:hAnsi="宋体" w:cs="宋体"/>
          <w:bCs/>
          <w:color w:val="000000" w:themeColor="text1"/>
          <w:sz w:val="24"/>
          <w:szCs w:val="24"/>
          <w:highlight w:val="none"/>
          <w14:textFill>
            <w14:solidFill>
              <w14:schemeClr w14:val="tx1"/>
            </w14:solidFill>
          </w14:textFill>
        </w:rPr>
        <w:t>采用最低评标价法评审</w:t>
      </w:r>
      <w:r>
        <w:rPr>
          <w:rFonts w:hint="eastAsia" w:ascii="宋体" w:hAnsi="宋体" w:cs="宋体"/>
          <w:color w:val="000000" w:themeColor="text1"/>
          <w:sz w:val="24"/>
          <w:szCs w:val="24"/>
          <w:highlight w:val="none"/>
          <w14:textFill>
            <w14:solidFill>
              <w14:schemeClr w14:val="tx1"/>
            </w14:solidFill>
          </w14:textFill>
        </w:rPr>
        <w:t>。</w:t>
      </w:r>
    </w:p>
    <w:p w14:paraId="0FF67B92">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最低评标价法：以价格为主要因素确定成交候选供应商，即在全部满足询价文件实质性要求（包含资格条件、技术指标及规格、</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cs="宋体"/>
          <w:color w:val="000000" w:themeColor="text1"/>
          <w:sz w:val="24"/>
          <w:szCs w:val="24"/>
          <w:highlight w:val="none"/>
          <w14:textFill>
            <w14:solidFill>
              <w14:schemeClr w14:val="tx1"/>
            </w14:solidFill>
          </w14:textFill>
        </w:rPr>
        <w:t>期以及询价过程中对以上内容的补充和修改等）前提下，根据各家报价由低到高排出成交候选供应商。</w:t>
      </w:r>
    </w:p>
    <w:p w14:paraId="4E97BE6E">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若出现报价相同的情况，</w:t>
      </w:r>
      <w:r>
        <w:rPr>
          <w:rFonts w:hint="eastAsia" w:ascii="宋体" w:hAnsi="宋体" w:cs="宋体"/>
          <w:color w:val="000000" w:themeColor="text1"/>
          <w:sz w:val="24"/>
          <w:szCs w:val="24"/>
          <w:highlight w:val="none"/>
          <w14:textFill>
            <w14:solidFill>
              <w14:schemeClr w14:val="tx1"/>
            </w14:solidFill>
          </w14:textFill>
        </w:rPr>
        <w:t>则采取询价小组抽签方式确定成交单位。</w:t>
      </w:r>
    </w:p>
    <w:p w14:paraId="628443D6">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、在询价过程中，出现下列情形之一的，应予废标：</w:t>
      </w:r>
    </w:p>
    <w:p w14:paraId="35C71DBE">
      <w:pPr>
        <w:spacing w:line="500" w:lineRule="exact"/>
        <w:ind w:firstLine="480" w:firstLineChars="200"/>
        <w:rPr>
          <w:rFonts w:ascii="宋体" w:hAnsi="宋体" w:cs="宋体"/>
          <w:color w:val="000000" w:themeColor="text1"/>
          <w:sz w:val="24"/>
          <w:szCs w:val="32"/>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35C02B87">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（2）出现影响采购公正的违法、违规行为的；</w:t>
      </w:r>
    </w:p>
    <w:p w14:paraId="166B84F5">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（3）供应商的报价均超过预算金额，采购人不能支付的；</w:t>
      </w:r>
    </w:p>
    <w:p w14:paraId="34805A58">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（4）因重大变故，采购任务取消的；</w:t>
      </w:r>
    </w:p>
    <w:p w14:paraId="4FE3F767">
      <w:pPr>
        <w:spacing w:line="500" w:lineRule="exact"/>
        <w:ind w:firstLine="480" w:firstLineChars="200"/>
        <w:rPr>
          <w:rFonts w:ascii="宋体" w:cs="宋体"/>
          <w:bCs/>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（5）其他经询价小组一致认定应予废标情形的。</w:t>
      </w:r>
    </w:p>
    <w:bookmarkEnd w:id="65"/>
    <w:p w14:paraId="1789B828">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（六）报价响应及答疑</w:t>
      </w:r>
      <w:bookmarkEnd w:id="66"/>
      <w:bookmarkEnd w:id="67"/>
      <w:bookmarkEnd w:id="68"/>
    </w:p>
    <w:p w14:paraId="0B0F6E34">
      <w:pPr>
        <w:spacing w:line="50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1、响应报价应含有所投服务各环节所发生的一切费用。</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应充分了解本项目的总体情况以及影响投标报价的其他要素，响应报价为供应商在响应文件中提出的各项支付金额的总和。</w:t>
      </w:r>
    </w:p>
    <w:p w14:paraId="2B2DC4B9">
      <w:pPr>
        <w:spacing w:line="50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施工现场和周围环境进行勘察，以获取编制响应文件和签署合同所需的资料。勘察现场所发生的费用由供应商自己承担。采购人向供应商提供的有关施工现场的资料和数据，是采购人现有的能使供应商利用的资料。采购人对供应商由此而做出的推论、理解和结论概不负责。供应商因自身原因未到施工现场实地踏勘的，成交后签订合同时和履约过程中，不得以不完全了解现场情况为由，提出任何形式的增加合同外造价或索赔的要求。</w:t>
      </w:r>
    </w:p>
    <w:p w14:paraId="30374178">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供应商如果对询价文件的其他任何内容有相关疑问，供应商可通过纸质方式递交或邮箱方式发至3678713133@qq.com并联系代理机构是否收到。采购人（采购代理机构）以纸质文件回复或邮箱方式回复，供应商及时查看回复内容。</w:t>
      </w:r>
    </w:p>
    <w:p w14:paraId="0FE05B07">
      <w:pPr>
        <w:numPr>
          <w:ilvl w:val="0"/>
          <w:numId w:val="0"/>
        </w:numPr>
        <w:spacing w:line="50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A40B06E">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bookmarkStart w:id="69" w:name="_Toc23466"/>
      <w:bookmarkStart w:id="70" w:name="_Toc16791"/>
      <w:bookmarkStart w:id="71" w:name="_Toc6858"/>
      <w:r>
        <w:rPr>
          <w:rFonts w:hint="eastAsia" w:ascii="宋体" w:hAnsi="宋体" w:eastAsia="宋体" w:cs="宋体"/>
          <w:color w:val="000000" w:themeColor="text1"/>
          <w:sz w:val="24"/>
          <w:szCs w:val="24"/>
          <w:highlight w:val="none"/>
          <w14:textFill>
            <w14:solidFill>
              <w14:schemeClr w14:val="tx1"/>
            </w14:solidFill>
          </w14:textFill>
        </w:rPr>
        <w:t>（七）合同的签订</w:t>
      </w:r>
      <w:bookmarkEnd w:id="69"/>
      <w:bookmarkEnd w:id="70"/>
      <w:bookmarkEnd w:id="71"/>
    </w:p>
    <w:p w14:paraId="63D0A9FD">
      <w:pPr>
        <w:spacing w:line="500" w:lineRule="exact"/>
        <w:ind w:firstLine="480" w:firstLineChars="200"/>
        <w:jc w:val="left"/>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w:t>
      </w:r>
      <w:r>
        <w:rPr>
          <w:rFonts w:hint="eastAsia" w:ascii="宋体" w:hAnsi="宋体" w:eastAsia="宋体" w:cs="Arial"/>
          <w:color w:val="000000" w:themeColor="text1"/>
          <w:sz w:val="24"/>
          <w:szCs w:val="24"/>
          <w:highlight w:val="none"/>
          <w14:textFill>
            <w14:solidFill>
              <w14:schemeClr w14:val="tx1"/>
            </w14:solidFill>
          </w14:textFill>
        </w:rPr>
        <w:t>为合同的附件。</w:t>
      </w:r>
    </w:p>
    <w:p w14:paraId="5D18FB7E">
      <w:pPr>
        <w:spacing w:line="500" w:lineRule="exact"/>
        <w:ind w:firstLine="480" w:firstLineChars="200"/>
        <w:jc w:val="left"/>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lang w:val="en-US" w:eastAsia="zh-CN"/>
          <w14:textFill>
            <w14:solidFill>
              <w14:schemeClr w14:val="tx1"/>
            </w14:solidFill>
          </w14:textFill>
        </w:rPr>
        <w:t>2</w:t>
      </w:r>
      <w:r>
        <w:rPr>
          <w:rFonts w:hint="eastAsia" w:ascii="宋体" w:hAnsi="宋体" w:eastAsia="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、成交供应商因不可抗力或者自身原因不能在规定的时间内与采购人签订采购合同，采购人可以与排在成交供应商后第一位的候选供应商签订采购合同，以此类推或重新组织采购。</w:t>
      </w:r>
    </w:p>
    <w:p w14:paraId="0B0CC5E4">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、成交供应商无正当理由不与采购人订立合同的处罚依据：</w:t>
      </w:r>
    </w:p>
    <w:p w14:paraId="12EB0511">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（1）《中华人民共和国政府采购法实施条例》</w:t>
      </w:r>
    </w:p>
    <w:p w14:paraId="3A52FE23">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第七十二条 供应商有下列情形之一的，依照政府采购法第七十七条第一款的规定追究法律责任：……</w:t>
      </w:r>
    </w:p>
    <w:p w14:paraId="4EAE0225">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（二）中标或者成交后无正当理由拒不与采购人签订政府采购合同；……</w:t>
      </w:r>
    </w:p>
    <w:p w14:paraId="012E26E4">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（2）《中华人民共和国政府采购法》</w:t>
      </w:r>
    </w:p>
    <w:p w14:paraId="5E1685D9">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A792BCD">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（3）《政府采购非招标采购方式管理办法》（财政部令第74号）</w:t>
      </w:r>
    </w:p>
    <w:p w14:paraId="0E2DE228">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7AB2EC06">
      <w:pPr>
        <w:pStyle w:val="20"/>
        <w:spacing w:after="0" w:line="50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31E4CFF9">
      <w:pPr>
        <w:pStyle w:val="3"/>
        <w:spacing w:beforeLines="50" w:afterLines="5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72" w:name="_Toc11391"/>
      <w:bookmarkStart w:id="73" w:name="_Toc3093"/>
      <w:bookmarkStart w:id="74" w:name="_Toc476"/>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color w:val="000000" w:themeColor="text1"/>
          <w:sz w:val="24"/>
          <w:szCs w:val="24"/>
          <w:highlight w:val="none"/>
          <w14:textFill>
            <w14:solidFill>
              <w14:schemeClr w14:val="tx1"/>
            </w14:solidFill>
          </w14:textFill>
        </w:rPr>
        <w:t>）澄清及变更</w:t>
      </w:r>
      <w:bookmarkEnd w:id="72"/>
    </w:p>
    <w:p w14:paraId="7807F6F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文件如有澄清及变更，将以网上公告形式发布，请供应商及时关注。</w:t>
      </w:r>
    </w:p>
    <w:bookmarkEnd w:id="73"/>
    <w:bookmarkEnd w:id="74"/>
    <w:p w14:paraId="4EBF35AA">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bookmarkStart w:id="75" w:name="_Toc32376"/>
      <w:bookmarkStart w:id="76" w:name="_Toc31034"/>
      <w:bookmarkStart w:id="77" w:name="_Toc31380"/>
      <w:bookmarkStart w:id="78" w:name="_Toc21742"/>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color w:val="000000" w:themeColor="text1"/>
          <w:sz w:val="24"/>
          <w:szCs w:val="24"/>
          <w:highlight w:val="none"/>
          <w14:textFill>
            <w14:solidFill>
              <w14:schemeClr w14:val="tx1"/>
            </w14:solidFill>
          </w14:textFill>
        </w:rPr>
        <w:t>）质疑</w:t>
      </w:r>
      <w:bookmarkEnd w:id="75"/>
      <w:bookmarkEnd w:id="76"/>
      <w:bookmarkEnd w:id="77"/>
      <w:bookmarkEnd w:id="78"/>
    </w:p>
    <w:p w14:paraId="408B9E9E">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w:t>
      </w:r>
      <w:r>
        <w:rPr>
          <w:rFonts w:hint="eastAsia" w:ascii="宋体" w:hAnsi="宋体"/>
          <w:bCs/>
          <w:color w:val="000000" w:themeColor="text1"/>
          <w:sz w:val="24"/>
          <w:highlight w:val="none"/>
          <w:lang w:val="en-US" w:eastAsia="zh-CN"/>
          <w14:textFill>
            <w14:solidFill>
              <w14:schemeClr w14:val="tx1"/>
            </w14:solidFill>
          </w14:textFill>
        </w:rPr>
        <w:t>采购</w:t>
      </w:r>
      <w:r>
        <w:rPr>
          <w:rFonts w:hint="eastAsia" w:ascii="宋体" w:hAnsi="宋体"/>
          <w:bCs/>
          <w:color w:val="000000" w:themeColor="text1"/>
          <w:sz w:val="24"/>
          <w:highlight w:val="none"/>
          <w14:textFill>
            <w14:solidFill>
              <w14:schemeClr w14:val="tx1"/>
            </w14:solidFill>
          </w14:textFill>
        </w:rPr>
        <w:t>活动的正常工作秩序。</w:t>
      </w:r>
    </w:p>
    <w:p w14:paraId="12F68804">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7E552E4F">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对政府采购中标结果的质疑，应在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1FE89CF7">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3、质疑应以书面形式实名提出，书面质疑材料应当包括以下内容：</w:t>
      </w:r>
    </w:p>
    <w:p w14:paraId="032A56B7">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6C8D3B27">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144539E0">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47246353">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3AA2B593">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5D6E120F">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0C8A1F47">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6D8D43C6">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06AECEBC">
      <w:pPr>
        <w:spacing w:line="500" w:lineRule="exact"/>
        <w:ind w:firstLine="480" w:firstLineChars="20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36197C62">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4542543B">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14E81E0A">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0B4240DF">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508E1540">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4.5对其他投标供应商的投标文件详细内容质疑，无法提供合法来源渠道的；</w:t>
      </w:r>
    </w:p>
    <w:p w14:paraId="6D6BBBE3">
      <w:pPr>
        <w:widowControl/>
        <w:spacing w:line="500" w:lineRule="exact"/>
        <w:ind w:firstLine="480" w:firstLineChars="200"/>
        <w:jc w:val="left"/>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4.6质疑事项已进入投诉处理、行政复议或行政诉讼程序的。</w:t>
      </w:r>
    </w:p>
    <w:p w14:paraId="2518DDA1">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67CEE1AD">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27ACA1A7">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相关监督部门</w:t>
      </w:r>
      <w:r>
        <w:rPr>
          <w:rFonts w:hint="eastAsia" w:ascii="宋体" w:hAnsi="宋体"/>
          <w:bCs/>
          <w:color w:val="000000" w:themeColor="text1"/>
          <w:sz w:val="24"/>
          <w:highlight w:val="none"/>
          <w14:textFill>
            <w14:solidFill>
              <w14:schemeClr w14:val="tx1"/>
            </w14:solidFill>
          </w14:textFill>
        </w:rPr>
        <w:t>提起投诉。</w:t>
      </w:r>
    </w:p>
    <w:p w14:paraId="412077F2">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7AC15134">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部门列入不良行为记录名单。</w:t>
      </w:r>
    </w:p>
    <w:p w14:paraId="1328BE20">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投诉人有下列行为之一的，属于虚假、恶意投诉，由</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部门列入不良行为记录名单，禁止其1至3年内参加采购活动：</w:t>
      </w:r>
    </w:p>
    <w:p w14:paraId="701E25A6">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477D577A">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ACED695">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42CB0051">
      <w:pPr>
        <w:rPr>
          <w:rFonts w:hint="eastAsia"/>
          <w:color w:val="000000" w:themeColor="text1"/>
          <w:highlight w:val="none"/>
          <w:lang w:eastAsia="zh-CN"/>
          <w14:textFill>
            <w14:solidFill>
              <w14:schemeClr w14:val="tx1"/>
            </w14:solidFill>
          </w14:textFill>
        </w:rPr>
      </w:pPr>
      <w:bookmarkStart w:id="79" w:name="_Toc16285"/>
      <w:bookmarkStart w:id="80" w:name="_Toc7607"/>
      <w:bookmarkStart w:id="81" w:name="_Toc216158630"/>
    </w:p>
    <w:p w14:paraId="754AAF65">
      <w:pPr>
        <w:pStyle w:val="2"/>
        <w:numPr>
          <w:ilvl w:val="0"/>
          <w:numId w:val="0"/>
        </w:numPr>
        <w:ind w:firstLine="3092" w:firstLineChars="1100"/>
        <w:rPr>
          <w:color w:val="000000" w:themeColor="text1"/>
          <w:highlight w:val="none"/>
          <w14:textFill>
            <w14:solidFill>
              <w14:schemeClr w14:val="tx1"/>
            </w14:solidFill>
          </w14:textFill>
        </w:rPr>
      </w:pPr>
      <w:r>
        <w:rPr>
          <w:rFonts w:hint="eastAsia"/>
          <w:b/>
          <w:bCs/>
          <w:color w:val="000000" w:themeColor="text1"/>
          <w:highlight w:val="none"/>
          <w:lang w:eastAsia="zh-CN"/>
          <w14:textFill>
            <w14:solidFill>
              <w14:schemeClr w14:val="tx1"/>
            </w14:solidFill>
          </w14:textFill>
        </w:rPr>
        <w:t>二、</w:t>
      </w:r>
      <w:r>
        <w:rPr>
          <w:rFonts w:hint="eastAsia"/>
          <w:b/>
          <w:bCs/>
          <w:color w:val="000000" w:themeColor="text1"/>
          <w:highlight w:val="none"/>
          <w14:textFill>
            <w14:solidFill>
              <w14:schemeClr w14:val="tx1"/>
            </w14:solidFill>
          </w14:textFill>
        </w:rPr>
        <w:t>采购合同</w:t>
      </w:r>
      <w:bookmarkEnd w:id="79"/>
      <w:bookmarkEnd w:id="80"/>
      <w:bookmarkEnd w:id="81"/>
      <w:bookmarkStart w:id="82" w:name="_Toc363199273"/>
    </w:p>
    <w:p w14:paraId="6584E047">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color w:val="000000" w:themeColor="text1"/>
          <w:spacing w:val="0"/>
          <w:position w:val="0"/>
          <w:highlight w:val="none"/>
          <w14:textFill>
            <w14:solidFill>
              <w14:schemeClr w14:val="tx1"/>
            </w14:solidFill>
          </w14:textFill>
        </w:rPr>
      </w:pPr>
      <w:r>
        <w:rPr>
          <w:rFonts w:hint="eastAsia" w:ascii="Segoe UI" w:hAnsi="Segoe UI" w:eastAsia="Segoe UI" w:cs="Segoe UI"/>
          <w:i w:val="0"/>
          <w:iCs w:val="0"/>
          <w:caps w:val="0"/>
          <w:color w:val="000000" w:themeColor="text1"/>
          <w:spacing w:val="0"/>
          <w:sz w:val="24"/>
          <w:szCs w:val="24"/>
          <w:highlight w:val="none"/>
          <w:shd w:val="clear" w:color="auto" w:fill="FFFFFF"/>
          <w:lang w:val="en-US" w:eastAsia="zh-CN"/>
          <w14:textFill>
            <w14:solidFill>
              <w14:schemeClr w14:val="tx1"/>
            </w14:solidFill>
          </w14:textFill>
        </w:rPr>
        <w:t>本项目采购合同由甲乙双方参照采购文件及成交供应商响应文件内容自行拟定，合同条款不得与采购文件及响应文件的核心内容相偏离。</w:t>
      </w:r>
    </w:p>
    <w:p w14:paraId="252BCA86">
      <w:pPr>
        <w:pStyle w:val="20"/>
        <w:rPr>
          <w:color w:val="000000" w:themeColor="text1"/>
          <w:spacing w:val="0"/>
          <w:position w:val="0"/>
          <w:highlight w:val="none"/>
          <w14:textFill>
            <w14:solidFill>
              <w14:schemeClr w14:val="tx1"/>
            </w14:solidFill>
          </w14:textFill>
        </w:rPr>
      </w:pPr>
    </w:p>
    <w:p w14:paraId="5E5E5C75">
      <w:pPr>
        <w:pStyle w:val="20"/>
        <w:ind w:left="0" w:leftChars="0" w:firstLine="0" w:firstLineChars="0"/>
        <w:rPr>
          <w:color w:val="000000" w:themeColor="text1"/>
          <w:spacing w:val="0"/>
          <w:position w:val="0"/>
          <w:highlight w:val="none"/>
          <w14:textFill>
            <w14:solidFill>
              <w14:schemeClr w14:val="tx1"/>
            </w14:solidFill>
          </w14:textFill>
        </w:rPr>
      </w:pPr>
    </w:p>
    <w:p w14:paraId="4D8EA5EE">
      <w:pPr>
        <w:pStyle w:val="20"/>
        <w:ind w:left="0" w:leftChars="0" w:firstLine="0" w:firstLineChars="0"/>
        <w:rPr>
          <w:color w:val="000000" w:themeColor="text1"/>
          <w:spacing w:val="0"/>
          <w:position w:val="0"/>
          <w:highlight w:val="none"/>
          <w14:textFill>
            <w14:solidFill>
              <w14:schemeClr w14:val="tx1"/>
            </w14:solidFill>
          </w14:textFill>
        </w:rPr>
      </w:pPr>
    </w:p>
    <w:p w14:paraId="665BEAED">
      <w:pPr>
        <w:pStyle w:val="20"/>
        <w:ind w:left="0" w:leftChars="0" w:firstLine="0" w:firstLineChars="0"/>
        <w:rPr>
          <w:color w:val="000000" w:themeColor="text1"/>
          <w:spacing w:val="0"/>
          <w:position w:val="0"/>
          <w:highlight w:val="none"/>
          <w14:textFill>
            <w14:solidFill>
              <w14:schemeClr w14:val="tx1"/>
            </w14:solidFill>
          </w14:textFill>
        </w:rPr>
      </w:pPr>
    </w:p>
    <w:p w14:paraId="723CD5CB">
      <w:pPr>
        <w:pStyle w:val="20"/>
        <w:ind w:left="0" w:leftChars="0" w:firstLine="0" w:firstLineChars="0"/>
        <w:rPr>
          <w:color w:val="000000" w:themeColor="text1"/>
          <w:spacing w:val="0"/>
          <w:position w:val="0"/>
          <w:highlight w:val="none"/>
          <w14:textFill>
            <w14:solidFill>
              <w14:schemeClr w14:val="tx1"/>
            </w14:solidFill>
          </w14:textFill>
        </w:rPr>
      </w:pPr>
    </w:p>
    <w:p w14:paraId="3299A417">
      <w:pPr>
        <w:rPr>
          <w:rFonts w:hint="eastAsia" w:cs="宋体"/>
          <w:color w:val="000000" w:themeColor="text1"/>
          <w:sz w:val="30"/>
          <w:szCs w:val="30"/>
          <w:highlight w:val="none"/>
          <w:lang w:val="en-US" w:eastAsia="zh-CN"/>
          <w14:textFill>
            <w14:solidFill>
              <w14:schemeClr w14:val="tx1"/>
            </w14:solidFill>
          </w14:textFill>
        </w:rPr>
      </w:pPr>
      <w:bookmarkStart w:id="83" w:name="_Toc15862"/>
      <w:bookmarkStart w:id="84" w:name="_Toc28274"/>
    </w:p>
    <w:bookmarkEnd w:id="82"/>
    <w:bookmarkEnd w:id="83"/>
    <w:bookmarkEnd w:id="84"/>
    <w:p w14:paraId="4BAA0913">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宋体"/>
          <w:b/>
          <w:bCs/>
          <w:color w:val="000000" w:themeColor="text1"/>
          <w:highlight w:val="none"/>
          <w:lang w:val="en-US" w:eastAsia="zh-CN"/>
          <w14:textFill>
            <w14:solidFill>
              <w14:schemeClr w14:val="tx1"/>
            </w14:solidFill>
          </w14:textFill>
        </w:rPr>
      </w:pPr>
      <w:bookmarkStart w:id="85" w:name="_Toc27329"/>
      <w:bookmarkStart w:id="86" w:name="_Toc5000"/>
    </w:p>
    <w:p w14:paraId="7FCE4C35">
      <w:pPr>
        <w:rPr>
          <w:rFonts w:hint="eastAsia" w:eastAsia="宋体"/>
          <w:b/>
          <w:bCs/>
          <w:color w:val="000000" w:themeColor="text1"/>
          <w:highlight w:val="none"/>
          <w:lang w:val="en-US" w:eastAsia="zh-CN"/>
          <w14:textFill>
            <w14:solidFill>
              <w14:schemeClr w14:val="tx1"/>
            </w14:solidFill>
          </w14:textFill>
        </w:rPr>
      </w:pPr>
    </w:p>
    <w:p w14:paraId="3A3D813E">
      <w:pPr>
        <w:rPr>
          <w:rFonts w:hint="eastAsia" w:eastAsia="宋体"/>
          <w:b/>
          <w:bCs/>
          <w:color w:val="000000" w:themeColor="text1"/>
          <w:highlight w:val="none"/>
          <w:lang w:val="en-US" w:eastAsia="zh-CN"/>
          <w14:textFill>
            <w14:solidFill>
              <w14:schemeClr w14:val="tx1"/>
            </w14:solidFill>
          </w14:textFill>
        </w:rPr>
      </w:pPr>
    </w:p>
    <w:p w14:paraId="1FCBB791">
      <w:pPr>
        <w:rPr>
          <w:rFonts w:hint="eastAsia" w:eastAsia="宋体"/>
          <w:b/>
          <w:bCs/>
          <w:color w:val="000000" w:themeColor="text1"/>
          <w:highlight w:val="none"/>
          <w:lang w:val="en-US" w:eastAsia="zh-CN"/>
          <w14:textFill>
            <w14:solidFill>
              <w14:schemeClr w14:val="tx1"/>
            </w14:solidFill>
          </w14:textFill>
        </w:rPr>
      </w:pPr>
    </w:p>
    <w:p w14:paraId="481697B4">
      <w:pPr>
        <w:rPr>
          <w:rFonts w:hint="eastAsia" w:eastAsia="宋体"/>
          <w:b/>
          <w:bCs/>
          <w:color w:val="000000" w:themeColor="text1"/>
          <w:highlight w:val="none"/>
          <w:lang w:val="en-US" w:eastAsia="zh-CN"/>
          <w14:textFill>
            <w14:solidFill>
              <w14:schemeClr w14:val="tx1"/>
            </w14:solidFill>
          </w14:textFill>
        </w:rPr>
      </w:pPr>
    </w:p>
    <w:p w14:paraId="7EBE30CC">
      <w:pPr>
        <w:rPr>
          <w:rFonts w:hint="eastAsia" w:eastAsia="宋体"/>
          <w:b/>
          <w:bCs/>
          <w:color w:val="000000" w:themeColor="text1"/>
          <w:highlight w:val="none"/>
          <w:lang w:val="en-US" w:eastAsia="zh-CN"/>
          <w14:textFill>
            <w14:solidFill>
              <w14:schemeClr w14:val="tx1"/>
            </w14:solidFill>
          </w14:textFill>
        </w:rPr>
      </w:pPr>
    </w:p>
    <w:p w14:paraId="17EA36CA">
      <w:pPr>
        <w:rPr>
          <w:rFonts w:hint="eastAsia" w:eastAsia="宋体"/>
          <w:b/>
          <w:bCs/>
          <w:color w:val="000000" w:themeColor="text1"/>
          <w:highlight w:val="none"/>
          <w:lang w:val="en-US" w:eastAsia="zh-CN"/>
          <w14:textFill>
            <w14:solidFill>
              <w14:schemeClr w14:val="tx1"/>
            </w14:solidFill>
          </w14:textFill>
        </w:rPr>
      </w:pPr>
    </w:p>
    <w:p w14:paraId="6B454D35">
      <w:pPr>
        <w:rPr>
          <w:rFonts w:hint="eastAsia" w:eastAsia="宋体"/>
          <w:b/>
          <w:bCs/>
          <w:color w:val="000000" w:themeColor="text1"/>
          <w:highlight w:val="none"/>
          <w:lang w:val="en-US" w:eastAsia="zh-CN"/>
          <w14:textFill>
            <w14:solidFill>
              <w14:schemeClr w14:val="tx1"/>
            </w14:solidFill>
          </w14:textFill>
        </w:rPr>
      </w:pPr>
    </w:p>
    <w:p w14:paraId="27DEE4B8">
      <w:pPr>
        <w:rPr>
          <w:rFonts w:hint="eastAsia" w:eastAsia="宋体"/>
          <w:b/>
          <w:bCs/>
          <w:color w:val="000000" w:themeColor="text1"/>
          <w:highlight w:val="none"/>
          <w:lang w:val="en-US" w:eastAsia="zh-CN"/>
          <w14:textFill>
            <w14:solidFill>
              <w14:schemeClr w14:val="tx1"/>
            </w14:solidFill>
          </w14:textFill>
        </w:rPr>
      </w:pPr>
    </w:p>
    <w:p w14:paraId="5396C374">
      <w:pPr>
        <w:rPr>
          <w:rFonts w:hint="eastAsia" w:eastAsia="宋体"/>
          <w:b/>
          <w:bCs/>
          <w:color w:val="000000" w:themeColor="text1"/>
          <w:highlight w:val="none"/>
          <w:lang w:val="en-US" w:eastAsia="zh-CN"/>
          <w14:textFill>
            <w14:solidFill>
              <w14:schemeClr w14:val="tx1"/>
            </w14:solidFill>
          </w14:textFill>
        </w:rPr>
      </w:pPr>
    </w:p>
    <w:p w14:paraId="1D976352">
      <w:pPr>
        <w:rPr>
          <w:rFonts w:hint="eastAsia" w:eastAsia="宋体"/>
          <w:b/>
          <w:bCs/>
          <w:color w:val="000000" w:themeColor="text1"/>
          <w:highlight w:val="none"/>
          <w:lang w:val="en-US" w:eastAsia="zh-CN"/>
          <w14:textFill>
            <w14:solidFill>
              <w14:schemeClr w14:val="tx1"/>
            </w14:solidFill>
          </w14:textFill>
        </w:rPr>
      </w:pPr>
    </w:p>
    <w:p w14:paraId="640071D8">
      <w:pPr>
        <w:rPr>
          <w:rFonts w:hint="eastAsia" w:eastAsia="宋体"/>
          <w:b/>
          <w:bCs/>
          <w:color w:val="000000" w:themeColor="text1"/>
          <w:highlight w:val="none"/>
          <w:lang w:val="en-US" w:eastAsia="zh-CN"/>
          <w14:textFill>
            <w14:solidFill>
              <w14:schemeClr w14:val="tx1"/>
            </w14:solidFill>
          </w14:textFill>
        </w:rPr>
      </w:pPr>
    </w:p>
    <w:p w14:paraId="5B9FAC72">
      <w:pPr>
        <w:rPr>
          <w:rFonts w:hint="eastAsia" w:eastAsia="宋体"/>
          <w:b/>
          <w:bCs/>
          <w:color w:val="000000" w:themeColor="text1"/>
          <w:highlight w:val="none"/>
          <w:lang w:val="en-US" w:eastAsia="zh-CN"/>
          <w14:textFill>
            <w14:solidFill>
              <w14:schemeClr w14:val="tx1"/>
            </w14:solidFill>
          </w14:textFill>
        </w:rPr>
      </w:pPr>
    </w:p>
    <w:p w14:paraId="070986EE">
      <w:pPr>
        <w:rPr>
          <w:rFonts w:hint="eastAsia" w:eastAsia="宋体"/>
          <w:b/>
          <w:bCs/>
          <w:color w:val="000000" w:themeColor="text1"/>
          <w:highlight w:val="none"/>
          <w:lang w:val="en-US" w:eastAsia="zh-CN"/>
          <w14:textFill>
            <w14:solidFill>
              <w14:schemeClr w14:val="tx1"/>
            </w14:solidFill>
          </w14:textFill>
        </w:rPr>
      </w:pPr>
    </w:p>
    <w:p w14:paraId="2B4DA12B">
      <w:pPr>
        <w:rPr>
          <w:rFonts w:hint="eastAsia" w:eastAsia="宋体"/>
          <w:b/>
          <w:bCs/>
          <w:color w:val="000000" w:themeColor="text1"/>
          <w:highlight w:val="none"/>
          <w:lang w:val="en-US" w:eastAsia="zh-CN"/>
          <w14:textFill>
            <w14:solidFill>
              <w14:schemeClr w14:val="tx1"/>
            </w14:solidFill>
          </w14:textFill>
        </w:rPr>
      </w:pPr>
    </w:p>
    <w:p w14:paraId="4B103078">
      <w:pPr>
        <w:rPr>
          <w:rFonts w:hint="eastAsia" w:eastAsia="宋体"/>
          <w:b/>
          <w:bCs/>
          <w:color w:val="000000" w:themeColor="text1"/>
          <w:highlight w:val="none"/>
          <w:lang w:val="en-US" w:eastAsia="zh-CN"/>
          <w14:textFill>
            <w14:solidFill>
              <w14:schemeClr w14:val="tx1"/>
            </w14:solidFill>
          </w14:textFill>
        </w:rPr>
      </w:pPr>
    </w:p>
    <w:p w14:paraId="34C20E05">
      <w:pPr>
        <w:rPr>
          <w:rFonts w:hint="eastAsia" w:eastAsia="宋体"/>
          <w:b/>
          <w:bCs/>
          <w:color w:val="000000" w:themeColor="text1"/>
          <w:highlight w:val="none"/>
          <w:lang w:val="en-US" w:eastAsia="zh-CN"/>
          <w14:textFill>
            <w14:solidFill>
              <w14:schemeClr w14:val="tx1"/>
            </w14:solidFill>
          </w14:textFill>
        </w:rPr>
      </w:pPr>
    </w:p>
    <w:p w14:paraId="6B595715">
      <w:pPr>
        <w:rPr>
          <w:rFonts w:hint="eastAsia" w:eastAsia="宋体"/>
          <w:b/>
          <w:bCs/>
          <w:color w:val="000000" w:themeColor="text1"/>
          <w:highlight w:val="none"/>
          <w:lang w:val="en-US" w:eastAsia="zh-CN"/>
          <w14:textFill>
            <w14:solidFill>
              <w14:schemeClr w14:val="tx1"/>
            </w14:solidFill>
          </w14:textFill>
        </w:rPr>
      </w:pPr>
    </w:p>
    <w:p w14:paraId="52550360">
      <w:pPr>
        <w:rPr>
          <w:rFonts w:hint="eastAsia" w:eastAsia="宋体"/>
          <w:b/>
          <w:bCs/>
          <w:color w:val="000000" w:themeColor="text1"/>
          <w:highlight w:val="none"/>
          <w:lang w:val="en-US" w:eastAsia="zh-CN"/>
          <w14:textFill>
            <w14:solidFill>
              <w14:schemeClr w14:val="tx1"/>
            </w14:solidFill>
          </w14:textFill>
        </w:rPr>
      </w:pPr>
    </w:p>
    <w:p w14:paraId="220DB41C">
      <w:pPr>
        <w:rPr>
          <w:rFonts w:hint="eastAsia" w:eastAsia="宋体"/>
          <w:b/>
          <w:bCs/>
          <w:color w:val="000000" w:themeColor="text1"/>
          <w:highlight w:val="none"/>
          <w:lang w:val="en-US" w:eastAsia="zh-CN"/>
          <w14:textFill>
            <w14:solidFill>
              <w14:schemeClr w14:val="tx1"/>
            </w14:solidFill>
          </w14:textFill>
        </w:rPr>
      </w:pPr>
    </w:p>
    <w:p w14:paraId="4C450D93">
      <w:pPr>
        <w:rPr>
          <w:rFonts w:hint="eastAsia" w:eastAsia="宋体"/>
          <w:b/>
          <w:bCs/>
          <w:color w:val="000000" w:themeColor="text1"/>
          <w:highlight w:val="none"/>
          <w:lang w:val="en-US" w:eastAsia="zh-CN"/>
          <w14:textFill>
            <w14:solidFill>
              <w14:schemeClr w14:val="tx1"/>
            </w14:solidFill>
          </w14:textFill>
        </w:rPr>
      </w:pPr>
    </w:p>
    <w:p w14:paraId="4764082F">
      <w:pPr>
        <w:rPr>
          <w:rFonts w:hint="eastAsia" w:eastAsia="宋体"/>
          <w:b/>
          <w:bCs/>
          <w:color w:val="000000" w:themeColor="text1"/>
          <w:highlight w:val="none"/>
          <w:lang w:val="en-US" w:eastAsia="zh-CN"/>
          <w14:textFill>
            <w14:solidFill>
              <w14:schemeClr w14:val="tx1"/>
            </w14:solidFill>
          </w14:textFill>
        </w:rPr>
      </w:pPr>
    </w:p>
    <w:p w14:paraId="0A53BCF1">
      <w:pPr>
        <w:rPr>
          <w:rFonts w:hint="eastAsia" w:eastAsia="宋体"/>
          <w:b/>
          <w:bCs/>
          <w:color w:val="000000" w:themeColor="text1"/>
          <w:highlight w:val="none"/>
          <w:lang w:val="en-US" w:eastAsia="zh-CN"/>
          <w14:textFill>
            <w14:solidFill>
              <w14:schemeClr w14:val="tx1"/>
            </w14:solidFill>
          </w14:textFill>
        </w:rPr>
      </w:pPr>
    </w:p>
    <w:p w14:paraId="293ACB4B">
      <w:pPr>
        <w:pStyle w:val="50"/>
        <w:pageBreakBefore w:val="0"/>
        <w:numPr>
          <w:ilvl w:val="0"/>
          <w:numId w:val="0"/>
        </w:numPr>
        <w:kinsoku/>
        <w:wordWrap/>
        <w:overflowPunct/>
        <w:topLinePunct w:val="0"/>
        <w:autoSpaceDE/>
        <w:autoSpaceDN/>
        <w:bidi w:val="0"/>
        <w:snapToGrid/>
        <w:spacing w:before="140" w:after="140" w:line="560" w:lineRule="exact"/>
        <w:ind w:left="0" w:leftChars="0" w:firstLineChars="0"/>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cs="宋体"/>
          <w:color w:val="000000" w:themeColor="text1"/>
          <w:sz w:val="30"/>
          <w:szCs w:val="30"/>
          <w:highlight w:val="none"/>
          <w:lang w:val="en-US" w:eastAsia="zh-CN"/>
          <w14:textFill>
            <w14:solidFill>
              <w14:schemeClr w14:val="tx1"/>
            </w14:solidFill>
          </w14:textFill>
        </w:rPr>
        <w:t>三、</w:t>
      </w:r>
      <w:r>
        <w:rPr>
          <w:rFonts w:hint="eastAsia" w:ascii="Times New Roman" w:hAnsi="Times New Roman"/>
          <w:bCs/>
          <w:color w:val="000000" w:themeColor="text1"/>
          <w:kern w:val="2"/>
          <w:sz w:val="28"/>
          <w:szCs w:val="24"/>
          <w:highlight w:val="none"/>
          <w14:textFill>
            <w14:solidFill>
              <w14:schemeClr w14:val="tx1"/>
            </w14:solidFill>
          </w14:textFill>
        </w:rPr>
        <w:t>采购需求</w:t>
      </w:r>
    </w:p>
    <w:p w14:paraId="208BB40B">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一、项目概况</w:t>
      </w:r>
    </w:p>
    <w:p w14:paraId="09BB2E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淠河湿地是</w:t>
      </w:r>
      <w:r>
        <w:rPr>
          <w:rFonts w:hint="eastAsia" w:ascii="仿宋" w:hAnsi="仿宋" w:eastAsia="仿宋" w:cs="仿宋"/>
          <w:color w:val="000000" w:themeColor="text1"/>
          <w:sz w:val="24"/>
          <w:szCs w:val="24"/>
          <w:highlight w:val="none"/>
          <w:lang w:val="en-US" w:eastAsia="zh-CN"/>
          <w14:textFill>
            <w14:solidFill>
              <w14:schemeClr w14:val="tx1"/>
            </w14:solidFill>
          </w14:textFill>
        </w:rPr>
        <w:t>六安</w:t>
      </w:r>
      <w:r>
        <w:rPr>
          <w:rFonts w:hint="eastAsia" w:ascii="仿宋" w:hAnsi="仿宋" w:eastAsia="仿宋" w:cs="仿宋"/>
          <w:color w:val="000000" w:themeColor="text1"/>
          <w:sz w:val="24"/>
          <w:szCs w:val="24"/>
          <w:highlight w:val="none"/>
          <w14:textFill>
            <w14:solidFill>
              <w14:schemeClr w14:val="tx1"/>
            </w14:solidFill>
          </w14:textFill>
        </w:rPr>
        <w:t>重要的生态屏障，具有调节气候、涵养水源、维护生物多样性等功能。为提升公众对淠河湿地的认知度与保护意识，推动湿地保护融入日常生活，</w:t>
      </w:r>
      <w:r>
        <w:rPr>
          <w:rFonts w:hint="eastAsia" w:ascii="仿宋" w:hAnsi="仿宋" w:eastAsia="仿宋" w:cs="仿宋"/>
          <w:color w:val="000000" w:themeColor="text1"/>
          <w:sz w:val="24"/>
          <w:szCs w:val="24"/>
          <w:highlight w:val="none"/>
          <w:lang w:val="en-US" w:eastAsia="zh-CN"/>
          <w14:textFill>
            <w14:solidFill>
              <w14:schemeClr w14:val="tx1"/>
            </w14:solidFill>
          </w14:textFill>
        </w:rPr>
        <w:t>现进行2026年度淠河湿地宣传活动项目的采购</w:t>
      </w:r>
      <w:r>
        <w:rPr>
          <w:rFonts w:hint="eastAsia" w:ascii="仿宋" w:hAnsi="仿宋" w:eastAsia="仿宋" w:cs="仿宋"/>
          <w:color w:val="000000" w:themeColor="text1"/>
          <w:sz w:val="24"/>
          <w:szCs w:val="24"/>
          <w:highlight w:val="none"/>
          <w14:textFill>
            <w14:solidFill>
              <w14:schemeClr w14:val="tx1"/>
            </w14:solidFill>
          </w14:textFill>
        </w:rPr>
        <w:t>。</w:t>
      </w:r>
    </w:p>
    <w:p w14:paraId="17EB46F8">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w:t>
      </w:r>
      <w:r>
        <w:rPr>
          <w:rFonts w:hint="eastAsia" w:ascii="仿宋" w:hAnsi="仿宋" w:eastAsia="仿宋" w:cs="仿宋"/>
          <w:color w:val="000000" w:themeColor="text1"/>
          <w:sz w:val="24"/>
          <w:szCs w:val="24"/>
          <w:highlight w:val="none"/>
          <w:lang w:val="en-US" w:eastAsia="zh-CN"/>
          <w14:textFill>
            <w14:solidFill>
              <w14:schemeClr w14:val="tx1"/>
            </w14:solidFill>
          </w14:textFill>
        </w:rPr>
        <w:t>项目宣传</w:t>
      </w:r>
      <w:r>
        <w:rPr>
          <w:rFonts w:hint="eastAsia" w:ascii="仿宋" w:hAnsi="仿宋" w:eastAsia="仿宋" w:cs="仿宋"/>
          <w:color w:val="000000" w:themeColor="text1"/>
          <w:sz w:val="24"/>
          <w:szCs w:val="24"/>
          <w:highlight w:val="none"/>
          <w14:textFill>
            <w14:solidFill>
              <w14:schemeClr w14:val="tx1"/>
            </w14:solidFill>
          </w14:textFill>
        </w:rPr>
        <w:t>活动目标</w:t>
      </w:r>
    </w:p>
    <w:p w14:paraId="40B570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覆盖</w:t>
      </w:r>
      <w:r>
        <w:rPr>
          <w:rFonts w:hint="eastAsia" w:ascii="仿宋" w:hAnsi="仿宋" w:eastAsia="仿宋" w:cs="仿宋"/>
          <w:b/>
          <w:color w:val="000000" w:themeColor="text1"/>
          <w:sz w:val="24"/>
          <w:szCs w:val="24"/>
          <w:highlight w:val="none"/>
          <w14:textFill>
            <w14:solidFill>
              <w14:schemeClr w14:val="tx1"/>
            </w14:solidFill>
          </w14:textFill>
        </w:rPr>
        <w:t>学校、社区、乡镇</w:t>
      </w:r>
      <w:r>
        <w:rPr>
          <w:rFonts w:hint="eastAsia" w:ascii="仿宋" w:hAnsi="仿宋" w:eastAsia="仿宋" w:cs="仿宋"/>
          <w:color w:val="000000" w:themeColor="text1"/>
          <w:sz w:val="24"/>
          <w:szCs w:val="24"/>
          <w:highlight w:val="none"/>
          <w14:textFill>
            <w14:solidFill>
              <w14:schemeClr w14:val="tx1"/>
            </w14:solidFill>
          </w14:textFill>
        </w:rPr>
        <w:t>三大群体，增强不同年龄层对淠河湿地自然价值与保护意义的理解；</w:t>
      </w:r>
    </w:p>
    <w:p w14:paraId="740866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通过</w:t>
      </w:r>
      <w:r>
        <w:rPr>
          <w:rFonts w:hint="eastAsia" w:ascii="仿宋" w:hAnsi="仿宋" w:eastAsia="仿宋" w:cs="仿宋"/>
          <w:b/>
          <w:color w:val="000000" w:themeColor="text1"/>
          <w:sz w:val="24"/>
          <w:szCs w:val="24"/>
          <w:highlight w:val="none"/>
          <w14:textFill>
            <w14:solidFill>
              <w14:schemeClr w14:val="tx1"/>
            </w14:solidFill>
          </w14:textFill>
        </w:rPr>
        <w:t>互动讲座、实地体验</w:t>
      </w:r>
      <w:r>
        <w:rPr>
          <w:rFonts w:hint="eastAsia" w:ascii="仿宋" w:hAnsi="仿宋" w:eastAsia="仿宋" w:cs="仿宋"/>
          <w:color w:val="000000" w:themeColor="text1"/>
          <w:sz w:val="24"/>
          <w:szCs w:val="24"/>
          <w:highlight w:val="none"/>
          <w14:textFill>
            <w14:solidFill>
              <w14:schemeClr w14:val="tx1"/>
            </w14:solidFill>
          </w14:textFill>
        </w:rPr>
        <w:t>等形式，推动湿地保护政策法规落地，提高公众参与度；</w:t>
      </w:r>
    </w:p>
    <w:p w14:paraId="721F60E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▲三、</w:t>
      </w:r>
      <w:r>
        <w:rPr>
          <w:rFonts w:hint="eastAsia" w:ascii="仿宋" w:hAnsi="仿宋" w:eastAsia="仿宋" w:cs="仿宋"/>
          <w:color w:val="000000" w:themeColor="text1"/>
          <w:sz w:val="24"/>
          <w:szCs w:val="24"/>
          <w:highlight w:val="none"/>
          <w:lang w:val="en-US" w:eastAsia="zh-CN"/>
          <w14:textFill>
            <w14:solidFill>
              <w14:schemeClr w14:val="tx1"/>
            </w14:solidFill>
          </w14:textFill>
        </w:rPr>
        <w:t>宣传</w:t>
      </w:r>
      <w:r>
        <w:rPr>
          <w:rFonts w:hint="eastAsia" w:ascii="仿宋" w:hAnsi="仿宋" w:eastAsia="仿宋" w:cs="仿宋"/>
          <w:color w:val="000000" w:themeColor="text1"/>
          <w:sz w:val="24"/>
          <w:szCs w:val="24"/>
          <w:highlight w:val="none"/>
          <w14:textFill>
            <w14:solidFill>
              <w14:schemeClr w14:val="tx1"/>
            </w14:solidFill>
          </w14:textFill>
        </w:rPr>
        <w:t>服务内容及要求</w:t>
      </w:r>
    </w:p>
    <w:p w14:paraId="1065C6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eastAsia="zh-CN"/>
          <w14:textFill>
            <w14:solidFill>
              <w14:schemeClr w14:val="tx1"/>
            </w14:solidFill>
          </w14:textFill>
        </w:rPr>
        <w:t>一</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t>湿地公园</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专场：</w:t>
      </w:r>
      <w:r>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t>在六安市淠河国家湿地公园管理处</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场地内开展</w:t>
      </w: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湿地法律法规与管护</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经验讲座</w:t>
      </w:r>
    </w:p>
    <w:p w14:paraId="7A1BDA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湿地作为地球上重要的生态系统之一，具有丰富的生物多样性、调节气候、净化水质、蓄洪防旱等多种生态功能。然而，由于人类活动的影响，湿地面临着日益严重的破坏和退化，如湿地被填垦、水资源过度开发、污染排放等。为了加强对湿地的保护，我国制定了《中华人民共和国湿地保护法》《</w:t>
      </w:r>
      <w:r>
        <w:rPr>
          <w:rFonts w:hint="eastAsia" w:ascii="仿宋" w:hAnsi="仿宋" w:eastAsia="仿宋" w:cs="仿宋"/>
          <w:i w:val="0"/>
          <w:iCs w:val="0"/>
          <w:caps w:val="0"/>
          <w:color w:val="000000" w:themeColor="text1"/>
          <w:spacing w:val="0"/>
          <w:sz w:val="24"/>
          <w:szCs w:val="24"/>
          <w:highlight w:val="none"/>
          <w:shd w:val="clear"/>
          <w14:textFill>
            <w14:solidFill>
              <w14:schemeClr w14:val="tx1"/>
            </w14:solidFill>
          </w14:textFill>
        </w:rPr>
        <w:t>中华人民共和国生态环境法典</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highlight w:val="none"/>
          <w:shd w:val="clear"/>
          <w14:textFill>
            <w14:solidFill>
              <w14:schemeClr w14:val="tx1"/>
            </w14:solidFill>
          </w14:textFill>
        </w:rPr>
        <w:t>安徽省实施〈中华人民共和国湿地保护法〉办法</w:t>
      </w:r>
      <w:r>
        <w:rPr>
          <w:rFonts w:hint="eastAsia" w:ascii="仿宋" w:hAnsi="仿宋" w:eastAsia="仿宋" w:cs="仿宋"/>
          <w:i w:val="0"/>
          <w:iCs w:val="0"/>
          <w:caps w:val="0"/>
          <w:color w:val="000000" w:themeColor="text1"/>
          <w:spacing w:val="0"/>
          <w:sz w:val="24"/>
          <w:szCs w:val="24"/>
          <w:highlight w:val="none"/>
          <w:shd w:val="clear"/>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highlight w:val="none"/>
          <w:shd w:val="clear"/>
          <w:lang w:val="en-US" w:eastAsia="zh-CN"/>
          <w14:textFill>
            <w14:solidFill>
              <w14:schemeClr w14:val="tx1"/>
            </w14:solidFill>
          </w14:textFill>
        </w:rPr>
        <w:t>国家级自然公园管理办法（试行）</w:t>
      </w:r>
      <w:r>
        <w:rPr>
          <w:rFonts w:hint="eastAsia" w:ascii="仿宋" w:hAnsi="仿宋" w:eastAsia="仿宋" w:cs="仿宋"/>
          <w:i w:val="0"/>
          <w:iCs w:val="0"/>
          <w:caps w:val="0"/>
          <w:color w:val="000000" w:themeColor="text1"/>
          <w:spacing w:val="0"/>
          <w:sz w:val="24"/>
          <w:szCs w:val="24"/>
          <w:highlight w:val="none"/>
          <w:shd w:val="clear"/>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，旨在通过法律手段来规范和保护湿地资源。开展湿地法宣传活动，旨在提高公众对湿地法的认识和理解，增强公众的湿地保护意识，推动湿地保护工作的开展。</w:t>
      </w:r>
    </w:p>
    <w:p w14:paraId="7772D0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活动地点：</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淠河湿地大讲堂</w:t>
      </w:r>
    </w:p>
    <w:p w14:paraId="1E1208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覆盖范围</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两区</w:t>
      </w:r>
      <w:r>
        <w:rPr>
          <w:rFonts w:hint="eastAsia" w:ascii="仿宋" w:hAnsi="仿宋" w:eastAsia="仿宋" w:cs="仿宋"/>
          <w:color w:val="000000" w:themeColor="text1"/>
          <w:sz w:val="24"/>
          <w:szCs w:val="24"/>
          <w:highlight w:val="none"/>
          <w14:textFill>
            <w14:solidFill>
              <w14:schemeClr w14:val="tx1"/>
            </w14:solidFill>
          </w14:textFill>
        </w:rPr>
        <w:t>、乡镇</w:t>
      </w:r>
      <w:r>
        <w:rPr>
          <w:rFonts w:hint="eastAsia" w:ascii="仿宋" w:hAnsi="仿宋" w:eastAsia="仿宋" w:cs="仿宋"/>
          <w:color w:val="000000" w:themeColor="text1"/>
          <w:sz w:val="24"/>
          <w:szCs w:val="24"/>
          <w:highlight w:val="none"/>
          <w:lang w:eastAsia="zh-CN"/>
          <w14:textFill>
            <w14:solidFill>
              <w14:schemeClr w14:val="tx1"/>
            </w14:solidFill>
          </w14:textFill>
        </w:rPr>
        <w:t>相关单位工作人员，约</w:t>
      </w:r>
      <w:r>
        <w:rPr>
          <w:rFonts w:hint="eastAsia" w:ascii="仿宋" w:hAnsi="仿宋" w:eastAsia="仿宋" w:cs="仿宋"/>
          <w:color w:val="000000" w:themeColor="text1"/>
          <w:sz w:val="24"/>
          <w:szCs w:val="24"/>
          <w:highlight w:val="none"/>
          <w:lang w:val="en-US" w:eastAsia="zh-CN"/>
          <w14:textFill>
            <w14:solidFill>
              <w14:schemeClr w14:val="tx1"/>
            </w14:solidFill>
          </w14:textFill>
        </w:rPr>
        <w:t>60人</w:t>
      </w:r>
      <w:r>
        <w:rPr>
          <w:rFonts w:hint="eastAsia" w:ascii="仿宋" w:hAnsi="仿宋" w:eastAsia="仿宋" w:cs="仿宋"/>
          <w:color w:val="000000" w:themeColor="text1"/>
          <w:sz w:val="24"/>
          <w:szCs w:val="24"/>
          <w:highlight w:val="none"/>
          <w14:textFill>
            <w14:solidFill>
              <w14:schemeClr w14:val="tx1"/>
            </w14:solidFill>
          </w14:textFill>
        </w:rPr>
        <w:t>。</w:t>
      </w:r>
    </w:p>
    <w:p w14:paraId="51322A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核心内容</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1.提高生态环保工作者对湿地法的认识和理解，增强公众的湿地保护意识。</w:t>
      </w:r>
    </w:p>
    <w:p w14:paraId="60CCD4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2.加强对湿地保护法律法规的宣传和普及，提高执法人员的法律意识和执法水平。</w:t>
      </w:r>
    </w:p>
    <w:p w14:paraId="4FBD2F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互动设计</w:t>
      </w:r>
      <w:r>
        <w:rPr>
          <w:rFonts w:hint="eastAsia" w:ascii="仿宋" w:hAnsi="仿宋" w:eastAsia="仿宋" w:cs="仿宋"/>
          <w:color w:val="000000" w:themeColor="text1"/>
          <w:sz w:val="24"/>
          <w:szCs w:val="24"/>
          <w:highlight w:val="none"/>
          <w14:textFill>
            <w14:solidFill>
              <w14:schemeClr w14:val="tx1"/>
            </w14:solidFill>
          </w14:textFill>
        </w:rPr>
        <w:t>：</w:t>
      </w:r>
    </w:p>
    <w:p w14:paraId="74D31E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color w:val="000000" w:themeColor="text1"/>
          <w:sz w:val="24"/>
          <w:szCs w:val="24"/>
          <w:highlight w:val="none"/>
          <w14:textFill>
            <w14:solidFill>
              <w14:schemeClr w14:val="tx1"/>
            </w14:solidFill>
          </w14:textFill>
        </w:rPr>
        <w:t>政策知识竞赛</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讲座过程中，增加知识竞赛</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专家提问问题，回答出来者</w:t>
      </w:r>
      <w:r>
        <w:rPr>
          <w:rFonts w:hint="eastAsia" w:ascii="仿宋" w:hAnsi="仿宋" w:eastAsia="仿宋" w:cs="仿宋"/>
          <w:color w:val="000000" w:themeColor="text1"/>
          <w:sz w:val="24"/>
          <w:szCs w:val="24"/>
          <w:highlight w:val="none"/>
          <w14:textFill>
            <w14:solidFill>
              <w14:schemeClr w14:val="tx1"/>
            </w14:solidFill>
          </w14:textFill>
        </w:rPr>
        <w:t>赠送湿地保护宣传手册</w:t>
      </w:r>
      <w:r>
        <w:rPr>
          <w:rFonts w:hint="eastAsia" w:ascii="仿宋" w:hAnsi="仿宋" w:eastAsia="仿宋" w:cs="仿宋"/>
          <w:color w:val="000000" w:themeColor="text1"/>
          <w:sz w:val="24"/>
          <w:szCs w:val="24"/>
          <w:highlight w:val="none"/>
          <w:lang w:val="en-US" w:eastAsia="zh-CN"/>
          <w14:textFill>
            <w14:solidFill>
              <w14:schemeClr w14:val="tx1"/>
            </w14:solidFill>
          </w14:textFill>
        </w:rPr>
        <w:t>等和湿地有关的小礼物</w:t>
      </w:r>
      <w:r>
        <w:rPr>
          <w:rFonts w:hint="eastAsia" w:ascii="仿宋" w:hAnsi="仿宋" w:eastAsia="仿宋" w:cs="仿宋"/>
          <w:color w:val="000000" w:themeColor="text1"/>
          <w:sz w:val="24"/>
          <w:szCs w:val="24"/>
          <w:highlight w:val="none"/>
          <w14:textFill>
            <w14:solidFill>
              <w14:schemeClr w14:val="tx1"/>
            </w14:solidFill>
          </w14:textFill>
        </w:rPr>
        <w:t>；</w:t>
      </w:r>
    </w:p>
    <w:p w14:paraId="5B69EE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案例讨论</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例如</w:t>
      </w:r>
      <w:r>
        <w:rPr>
          <w:rFonts w:hint="eastAsia" w:ascii="仿宋" w:hAnsi="仿宋" w:eastAsia="仿宋" w:cs="仿宋"/>
          <w:color w:val="000000" w:themeColor="text1"/>
          <w:sz w:val="24"/>
          <w:szCs w:val="24"/>
          <w:highlight w:val="none"/>
          <w14:textFill>
            <w14:solidFill>
              <w14:schemeClr w14:val="tx1"/>
            </w14:solidFill>
          </w14:textFill>
        </w:rPr>
        <w:t>提出问题“如果看到有人在湿地里挖沙，你会怎么做？”，引导思考正确应对方式；</w:t>
      </w:r>
    </w:p>
    <w:p w14:paraId="1063DDD4">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（二）学校专场：安徽保护野生动物宣传月</w:t>
      </w:r>
    </w:p>
    <w:p w14:paraId="147E81E6">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覆盖范围：</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学校</w:t>
      </w:r>
    </w:p>
    <w:p w14:paraId="07EEA857">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核心内容：</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宣传《中华人民共和国野生动物保护法》《安徽省实施&lt;中华人民共和国野生动物保护法&gt;办法》等法律法规，提高公众野生动物保护意识，动员社会力量积极参与野生动物及其栖息地保护。</w:t>
      </w:r>
    </w:p>
    <w:p w14:paraId="54EEDD87">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互动设计：</w:t>
      </w:r>
    </w:p>
    <w:p w14:paraId="6E43E842">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1.标本展示：携带湿地动植物标本（如鸟类羽毛、植物干制标本），让学生近距离观察；</w:t>
      </w:r>
    </w:p>
    <w:p w14:paraId="011E1F9C">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2.互动问答：设置“湿地小知识”抢答（如“淠河湿地有多少种鸟类？”“湿地能净化污水吗？”），答对者赠送湿地主题小礼物；</w:t>
      </w:r>
    </w:p>
    <w:p w14:paraId="0448021F">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（三）湿地公园专场：安徽湿地日</w:t>
      </w:r>
    </w:p>
    <w:p w14:paraId="2F05E9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覆盖</w:t>
      </w:r>
      <w:r>
        <w:rPr>
          <w:rFonts w:hint="eastAsia" w:ascii="仿宋" w:hAnsi="仿宋" w:eastAsia="仿宋" w:cs="仿宋"/>
          <w:b/>
          <w:color w:val="000000" w:themeColor="text1"/>
          <w:sz w:val="24"/>
          <w:szCs w:val="24"/>
          <w:highlight w:val="none"/>
          <w14:textFill>
            <w14:solidFill>
              <w14:schemeClr w14:val="tx1"/>
            </w14:solidFill>
          </w14:textFill>
        </w:rPr>
        <w:t>范围</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拟在月亮岛</w:t>
      </w: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内。</w:t>
      </w:r>
    </w:p>
    <w:p w14:paraId="1F1002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核心内容</w:t>
      </w:r>
      <w:r>
        <w:rPr>
          <w:rFonts w:hint="eastAsia" w:ascii="仿宋" w:hAnsi="仿宋" w:eastAsia="仿宋" w:cs="仿宋"/>
          <w:color w:val="000000" w:themeColor="text1"/>
          <w:sz w:val="24"/>
          <w:szCs w:val="24"/>
          <w:highlight w:val="none"/>
          <w14:textFill>
            <w14:solidFill>
              <w14:schemeClr w14:val="tx1"/>
            </w14:solidFill>
          </w14:textFill>
        </w:rPr>
        <w:t>：</w:t>
      </w:r>
    </w:p>
    <w:p w14:paraId="54A34F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 w:val="0"/>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为</w:t>
      </w:r>
      <w:r>
        <w:rPr>
          <w:rFonts w:hint="eastAsia" w:ascii="仿宋" w:hAnsi="仿宋" w:eastAsia="仿宋" w:cs="仿宋"/>
          <w:color w:val="000000" w:themeColor="text1"/>
          <w:sz w:val="24"/>
          <w:szCs w:val="24"/>
          <w:highlight w:val="none"/>
          <w:lang w:eastAsia="zh-CN"/>
          <w14:textFill>
            <w14:solidFill>
              <w14:schemeClr w14:val="tx1"/>
            </w14:solidFill>
          </w14:textFill>
        </w:rPr>
        <w:t>确保</w:t>
      </w:r>
      <w:r>
        <w:rPr>
          <w:rFonts w:hint="eastAsia" w:ascii="仿宋" w:hAnsi="仿宋" w:eastAsia="仿宋" w:cs="仿宋"/>
          <w:color w:val="000000" w:themeColor="text1"/>
          <w:sz w:val="24"/>
          <w:szCs w:val="24"/>
          <w:highlight w:val="none"/>
          <w:lang w:val="en-US" w:eastAsia="zh-CN"/>
          <w14:textFill>
            <w14:solidFill>
              <w14:schemeClr w14:val="tx1"/>
            </w14:solidFill>
          </w14:textFill>
        </w:rPr>
        <w:t>安徽</w:t>
      </w:r>
      <w:r>
        <w:rPr>
          <w:rFonts w:hint="eastAsia" w:ascii="仿宋" w:hAnsi="仿宋" w:eastAsia="仿宋" w:cs="仿宋"/>
          <w:color w:val="000000" w:themeColor="text1"/>
          <w:sz w:val="24"/>
          <w:szCs w:val="24"/>
          <w:highlight w:val="none"/>
          <w14:textFill>
            <w14:solidFill>
              <w14:schemeClr w14:val="tx1"/>
            </w14:solidFill>
          </w14:textFill>
        </w:rPr>
        <w:t>湿地</w:t>
      </w:r>
      <w:r>
        <w:rPr>
          <w:rFonts w:hint="eastAsia" w:ascii="仿宋" w:hAnsi="仿宋" w:eastAsia="仿宋" w:cs="仿宋"/>
          <w:color w:val="000000" w:themeColor="text1"/>
          <w:sz w:val="24"/>
          <w:szCs w:val="24"/>
          <w:highlight w:val="none"/>
          <w:lang w:val="en-US" w:eastAsia="zh-CN"/>
          <w14:textFill>
            <w14:solidFill>
              <w14:schemeClr w14:val="tx1"/>
            </w14:solidFill>
          </w14:textFill>
        </w:rPr>
        <w:t>公园</w:t>
      </w:r>
      <w:r>
        <w:rPr>
          <w:rFonts w:hint="eastAsia" w:ascii="仿宋" w:hAnsi="仿宋" w:eastAsia="仿宋" w:cs="仿宋"/>
          <w:color w:val="000000" w:themeColor="text1"/>
          <w:sz w:val="24"/>
          <w:szCs w:val="24"/>
          <w:highlight w:val="none"/>
          <w14:textFill>
            <w14:solidFill>
              <w14:schemeClr w14:val="tx1"/>
            </w14:solidFill>
          </w14:textFill>
        </w:rPr>
        <w:t>保护工作的开展，增强广大</w:t>
      </w:r>
      <w:r>
        <w:rPr>
          <w:rFonts w:hint="eastAsia" w:ascii="仿宋" w:hAnsi="仿宋" w:eastAsia="仿宋" w:cs="仿宋"/>
          <w:color w:val="000000" w:themeColor="text1"/>
          <w:sz w:val="24"/>
          <w:szCs w:val="24"/>
          <w:highlight w:val="none"/>
          <w:lang w:val="en-US" w:eastAsia="zh-CN"/>
          <w14:textFill>
            <w14:solidFill>
              <w14:schemeClr w14:val="tx1"/>
            </w14:solidFill>
          </w14:textFill>
        </w:rPr>
        <w:t>人民</w:t>
      </w:r>
      <w:r>
        <w:rPr>
          <w:rFonts w:hint="eastAsia" w:ascii="仿宋" w:hAnsi="仿宋" w:eastAsia="仿宋" w:cs="仿宋"/>
          <w:color w:val="000000" w:themeColor="text1"/>
          <w:sz w:val="24"/>
          <w:szCs w:val="24"/>
          <w:highlight w:val="none"/>
          <w14:textFill>
            <w14:solidFill>
              <w14:schemeClr w14:val="tx1"/>
            </w14:solidFill>
          </w14:textFill>
        </w:rPr>
        <w:t>保护湿地的意识，营造全社会关心湿地、关爱湿地、保护湿地的良好氛围，</w:t>
      </w:r>
      <w:r>
        <w:rPr>
          <w:rFonts w:hint="eastAsia" w:ascii="仿宋" w:hAnsi="仿宋" w:eastAsia="仿宋" w:cs="仿宋"/>
          <w:color w:val="000000" w:themeColor="text1"/>
          <w:sz w:val="24"/>
          <w:szCs w:val="24"/>
          <w:highlight w:val="none"/>
          <w:lang w:val="en-US" w:eastAsia="zh-CN"/>
          <w14:textFill>
            <w14:solidFill>
              <w14:schemeClr w14:val="tx1"/>
            </w14:solidFill>
          </w14:textFill>
        </w:rPr>
        <w:t>安徽</w:t>
      </w:r>
      <w:r>
        <w:rPr>
          <w:rFonts w:hint="eastAsia" w:ascii="仿宋" w:hAnsi="仿宋" w:eastAsia="仿宋" w:cs="仿宋"/>
          <w:color w:val="000000" w:themeColor="text1"/>
          <w:sz w:val="24"/>
          <w:szCs w:val="24"/>
          <w:highlight w:val="none"/>
          <w14:textFill>
            <w14:solidFill>
              <w14:schemeClr w14:val="tx1"/>
            </w14:solidFill>
          </w14:textFill>
        </w:rPr>
        <w:t>国家湿地公园开展“游</w:t>
      </w:r>
      <w:r>
        <w:rPr>
          <w:rFonts w:hint="eastAsia" w:ascii="仿宋" w:hAnsi="仿宋" w:eastAsia="仿宋" w:cs="仿宋"/>
          <w:color w:val="000000" w:themeColor="text1"/>
          <w:sz w:val="24"/>
          <w:szCs w:val="24"/>
          <w:highlight w:val="none"/>
          <w:lang w:val="en-US" w:eastAsia="zh-CN"/>
          <w14:textFill>
            <w14:solidFill>
              <w14:schemeClr w14:val="tx1"/>
            </w14:solidFill>
          </w14:textFill>
        </w:rPr>
        <w:t>淠河</w:t>
      </w:r>
      <w:r>
        <w:rPr>
          <w:rFonts w:hint="eastAsia" w:ascii="仿宋" w:hAnsi="仿宋" w:eastAsia="仿宋" w:cs="仿宋"/>
          <w:color w:val="000000" w:themeColor="text1"/>
          <w:sz w:val="24"/>
          <w:szCs w:val="24"/>
          <w:highlight w:val="none"/>
          <w14:textFill>
            <w14:solidFill>
              <w14:schemeClr w14:val="tx1"/>
            </w14:solidFill>
          </w14:textFill>
        </w:rPr>
        <w:t>，体验湿地”活动。</w:t>
      </w:r>
    </w:p>
    <w:p w14:paraId="69B289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覆盖范围：</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市林业局工作人员、月亮岛社区工作人员、皖西学院学生、其他志愿者等</w:t>
      </w:r>
    </w:p>
    <w:p w14:paraId="7FD31D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互动设计</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线上提前一周开展</w:t>
      </w:r>
      <w:r>
        <w:rPr>
          <w:rFonts w:hint="eastAsia" w:ascii="仿宋" w:hAnsi="仿宋" w:eastAsia="仿宋" w:cs="仿宋"/>
          <w:color w:val="000000" w:themeColor="text1"/>
          <w:sz w:val="24"/>
          <w:szCs w:val="24"/>
          <w:highlight w:val="none"/>
          <w:lang w:val="en-US" w:eastAsia="zh-CN"/>
          <w14:textFill>
            <w14:solidFill>
              <w14:schemeClr w14:val="tx1"/>
            </w14:solidFill>
          </w14:textFill>
        </w:rPr>
        <w:t>线上（包含但不限于微信公众号等）答题活动，设计从题库抽取5道题回答，80分可抽一次奖，奖品为3元红包，中奖率60%，上限8000元，抽完为止；线上答题活动奖品资金全部包含在响应报价内，采购人不再另行支付。</w:t>
      </w:r>
    </w:p>
    <w:p w14:paraId="5482B4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线下</w:t>
      </w:r>
      <w:r>
        <w:rPr>
          <w:rFonts w:hint="eastAsia" w:ascii="仿宋" w:hAnsi="仿宋" w:eastAsia="仿宋" w:cs="仿宋"/>
          <w:color w:val="000000" w:themeColor="text1"/>
          <w:sz w:val="24"/>
          <w:szCs w:val="24"/>
          <w:highlight w:val="none"/>
          <w:lang w:val="en-US" w:eastAsia="zh-CN"/>
          <w14:textFill>
            <w14:solidFill>
              <w14:schemeClr w14:val="tx1"/>
            </w14:solidFill>
          </w14:textFill>
        </w:rPr>
        <w:t>组织在月亮岛开展“关爱湿地、减少排放、保护环境、爱护鸟类”</w:t>
      </w:r>
      <w:r>
        <w:rPr>
          <w:rFonts w:hint="eastAsia" w:ascii="仿宋" w:hAnsi="仿宋" w:eastAsia="仿宋" w:cs="仿宋"/>
          <w:color w:val="000000" w:themeColor="text1"/>
          <w:sz w:val="24"/>
          <w:szCs w:val="24"/>
          <w:highlight w:val="none"/>
          <w14:textFill>
            <w14:solidFill>
              <w14:schemeClr w14:val="tx1"/>
            </w14:solidFill>
          </w14:textFill>
        </w:rPr>
        <w:t>“游</w:t>
      </w:r>
      <w:r>
        <w:rPr>
          <w:rFonts w:hint="eastAsia" w:ascii="仿宋" w:hAnsi="仿宋" w:eastAsia="仿宋" w:cs="仿宋"/>
          <w:color w:val="000000" w:themeColor="text1"/>
          <w:sz w:val="24"/>
          <w:szCs w:val="24"/>
          <w:highlight w:val="none"/>
          <w:lang w:val="en-US" w:eastAsia="zh-CN"/>
          <w14:textFill>
            <w14:solidFill>
              <w14:schemeClr w14:val="tx1"/>
            </w14:solidFill>
          </w14:textFill>
        </w:rPr>
        <w:t>淠河</w:t>
      </w:r>
      <w:r>
        <w:rPr>
          <w:rFonts w:hint="eastAsia" w:ascii="仿宋" w:hAnsi="仿宋" w:eastAsia="仿宋" w:cs="仿宋"/>
          <w:color w:val="000000" w:themeColor="text1"/>
          <w:sz w:val="24"/>
          <w:szCs w:val="24"/>
          <w:highlight w:val="none"/>
          <w14:textFill>
            <w14:solidFill>
              <w14:schemeClr w14:val="tx1"/>
            </w14:solidFill>
          </w14:textFill>
        </w:rPr>
        <w:t>，体验湿地”</w:t>
      </w:r>
      <w:r>
        <w:rPr>
          <w:rFonts w:hint="eastAsia" w:ascii="仿宋" w:hAnsi="仿宋" w:eastAsia="仿宋" w:cs="仿宋"/>
          <w:color w:val="000000" w:themeColor="text1"/>
          <w:sz w:val="24"/>
          <w:szCs w:val="24"/>
          <w:highlight w:val="none"/>
          <w:lang w:val="en-US" w:eastAsia="zh-CN"/>
          <w14:textFill>
            <w14:solidFill>
              <w14:schemeClr w14:val="tx1"/>
            </w14:solidFill>
          </w14:textFill>
        </w:rPr>
        <w:t>相关主题的沿月亮岛捡拾垃圾志愿服务活动，分组沿不同地段捡垃圾，最后在“我爱六安”打卡点拍照合影。</w:t>
      </w:r>
    </w:p>
    <w:p w14:paraId="5B41F28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四</w:t>
      </w:r>
      <w:r>
        <w:rPr>
          <w:rFonts w:hint="eastAsia" w:ascii="仿宋" w:hAnsi="仿宋" w:eastAsia="仿宋" w:cs="仿宋"/>
          <w:color w:val="000000" w:themeColor="text1"/>
          <w:sz w:val="24"/>
          <w:szCs w:val="24"/>
          <w:highlight w:val="none"/>
          <w14:textFill>
            <w14:solidFill>
              <w14:schemeClr w14:val="tx1"/>
            </w14:solidFill>
          </w14:textFill>
        </w:rPr>
        <w:t>、保障措施</w:t>
      </w:r>
      <w:r>
        <w:rPr>
          <w:rFonts w:hint="eastAsia" w:ascii="仿宋" w:hAnsi="仿宋" w:eastAsia="仿宋" w:cs="仿宋"/>
          <w:color w:val="000000" w:themeColor="text1"/>
          <w:sz w:val="24"/>
          <w:szCs w:val="24"/>
          <w:highlight w:val="none"/>
          <w:lang w:val="en-US" w:eastAsia="zh-CN"/>
          <w14:textFill>
            <w14:solidFill>
              <w14:schemeClr w14:val="tx1"/>
            </w14:solidFill>
          </w14:textFill>
        </w:rPr>
        <w:t>要求</w:t>
      </w:r>
    </w:p>
    <w:p w14:paraId="027B864E">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（一）组织保障</w:t>
      </w:r>
    </w:p>
    <w:p w14:paraId="5B3D7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成立活动小组，分工负责：</w:t>
      </w:r>
    </w:p>
    <w:p w14:paraId="3EE797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统筹组：对接用户、协调资源（如学校、基地）；</w:t>
      </w:r>
    </w:p>
    <w:p w14:paraId="187FEB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执行组：负责讲座、</w:t>
      </w:r>
      <w:r>
        <w:rPr>
          <w:rFonts w:hint="eastAsia" w:ascii="仿宋" w:hAnsi="仿宋" w:eastAsia="仿宋" w:cs="仿宋"/>
          <w:color w:val="000000" w:themeColor="text1"/>
          <w:sz w:val="24"/>
          <w:szCs w:val="24"/>
          <w:highlight w:val="none"/>
          <w:lang w:eastAsia="zh-CN"/>
          <w14:textFill>
            <w14:solidFill>
              <w14:schemeClr w14:val="tx1"/>
            </w14:solidFill>
          </w14:textFill>
        </w:rPr>
        <w:t>志愿服务活动</w:t>
      </w:r>
      <w:r>
        <w:rPr>
          <w:rFonts w:hint="eastAsia" w:ascii="仿宋" w:hAnsi="仿宋" w:eastAsia="仿宋" w:cs="仿宋"/>
          <w:color w:val="000000" w:themeColor="text1"/>
          <w:sz w:val="24"/>
          <w:szCs w:val="24"/>
          <w:highlight w:val="none"/>
          <w14:textFill>
            <w14:solidFill>
              <w14:schemeClr w14:val="tx1"/>
            </w14:solidFill>
          </w14:textFill>
        </w:rPr>
        <w:t>的现场实施（如物料布置、</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专家</w:t>
      </w:r>
      <w:r>
        <w:rPr>
          <w:rFonts w:hint="eastAsia" w:ascii="仿宋" w:hAnsi="仿宋" w:eastAsia="仿宋" w:cs="仿宋"/>
          <w:color w:val="000000" w:themeColor="text1"/>
          <w:sz w:val="24"/>
          <w:szCs w:val="24"/>
          <w:highlight w:val="none"/>
          <w14:textFill>
            <w14:solidFill>
              <w14:schemeClr w14:val="tx1"/>
            </w14:solidFill>
          </w14:textFill>
        </w:rPr>
        <w:t>对接）；</w:t>
      </w:r>
    </w:p>
    <w:p w14:paraId="2C1F1D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宣传组：负责活动拍照、视频制作、媒体推广；</w:t>
      </w:r>
    </w:p>
    <w:p w14:paraId="7440FD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后勤组：负责物料采购、交通安排、安全保障。</w:t>
      </w:r>
    </w:p>
    <w:p w14:paraId="0362B3F1">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（二）人员保障</w:t>
      </w:r>
    </w:p>
    <w:p w14:paraId="65C46C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专家</w:t>
      </w:r>
      <w:r>
        <w:rPr>
          <w:rFonts w:hint="eastAsia" w:ascii="仿宋" w:hAnsi="仿宋" w:eastAsia="仿宋" w:cs="仿宋"/>
          <w:color w:val="000000" w:themeColor="text1"/>
          <w:sz w:val="24"/>
          <w:szCs w:val="24"/>
          <w:highlight w:val="none"/>
          <w14:textFill>
            <w14:solidFill>
              <w14:schemeClr w14:val="tx1"/>
            </w14:solidFill>
          </w14:textFill>
        </w:rPr>
        <w:t>培训：</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供应商自行邀请跟本次宣传活动内容相关的专家（或教授等），</w:t>
      </w:r>
      <w:r>
        <w:rPr>
          <w:rFonts w:hint="eastAsia" w:ascii="仿宋" w:hAnsi="仿宋" w:eastAsia="仿宋" w:cs="仿宋"/>
          <w:color w:val="000000" w:themeColor="text1"/>
          <w:sz w:val="24"/>
          <w:szCs w:val="24"/>
          <w:highlight w:val="none"/>
          <w14:textFill>
            <w14:solidFill>
              <w14:schemeClr w14:val="tx1"/>
            </w14:solidFill>
          </w14:textFill>
        </w:rPr>
        <w:t>提前1周</w:t>
      </w:r>
      <w:r>
        <w:rPr>
          <w:rFonts w:hint="eastAsia" w:ascii="仿宋" w:hAnsi="仿宋" w:eastAsia="仿宋" w:cs="仿宋"/>
          <w:color w:val="000000" w:themeColor="text1"/>
          <w:sz w:val="24"/>
          <w:szCs w:val="24"/>
          <w:highlight w:val="none"/>
          <w:lang w:val="en-US" w:eastAsia="zh-CN"/>
          <w14:textFill>
            <w14:solidFill>
              <w14:schemeClr w14:val="tx1"/>
            </w14:solidFill>
          </w14:textFill>
        </w:rPr>
        <w:t>与专家沟通场地时间</w:t>
      </w:r>
      <w:r>
        <w:rPr>
          <w:rFonts w:hint="eastAsia" w:ascii="仿宋" w:hAnsi="仿宋" w:eastAsia="仿宋" w:cs="仿宋"/>
          <w:color w:val="000000" w:themeColor="text1"/>
          <w:sz w:val="24"/>
          <w:szCs w:val="24"/>
          <w:highlight w:val="none"/>
          <w14:textFill>
            <w14:solidFill>
              <w14:schemeClr w14:val="tx1"/>
            </w14:solidFill>
          </w14:textFill>
        </w:rPr>
        <w:t>，确保</w:t>
      </w:r>
      <w:r>
        <w:rPr>
          <w:rFonts w:hint="eastAsia" w:ascii="仿宋" w:hAnsi="仿宋" w:eastAsia="仿宋" w:cs="仿宋"/>
          <w:color w:val="000000" w:themeColor="text1"/>
          <w:sz w:val="24"/>
          <w:szCs w:val="24"/>
          <w:highlight w:val="none"/>
          <w:lang w:val="en-US" w:eastAsia="zh-CN"/>
          <w14:textFill>
            <w14:solidFill>
              <w14:schemeClr w14:val="tx1"/>
            </w14:solidFill>
          </w14:textFill>
        </w:rPr>
        <w:t>无误</w:t>
      </w:r>
      <w:r>
        <w:rPr>
          <w:rFonts w:hint="eastAsia" w:ascii="仿宋" w:hAnsi="仿宋" w:eastAsia="仿宋" w:cs="仿宋"/>
          <w:color w:val="000000" w:themeColor="text1"/>
          <w:sz w:val="24"/>
          <w:szCs w:val="24"/>
          <w:highlight w:val="none"/>
          <w14:textFill>
            <w14:solidFill>
              <w14:schemeClr w14:val="tx1"/>
            </w14:solidFill>
          </w14:textFill>
        </w:rPr>
        <w:t>；</w:t>
      </w:r>
    </w:p>
    <w:p w14:paraId="4C81ED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志愿者招募：可</w:t>
      </w:r>
      <w:r>
        <w:rPr>
          <w:rFonts w:hint="eastAsia" w:ascii="仿宋" w:hAnsi="仿宋" w:eastAsia="仿宋" w:cs="仿宋"/>
          <w:color w:val="000000" w:themeColor="text1"/>
          <w:sz w:val="24"/>
          <w:szCs w:val="24"/>
          <w:highlight w:val="none"/>
          <w:lang w:val="en-US" w:eastAsia="zh-CN"/>
          <w14:textFill>
            <w14:solidFill>
              <w14:schemeClr w14:val="tx1"/>
            </w14:solidFill>
          </w14:textFill>
        </w:rPr>
        <w:t>以</w:t>
      </w:r>
      <w:r>
        <w:rPr>
          <w:rFonts w:hint="eastAsia" w:ascii="仿宋" w:hAnsi="仿宋" w:eastAsia="仿宋" w:cs="仿宋"/>
          <w:color w:val="000000" w:themeColor="text1"/>
          <w:sz w:val="24"/>
          <w:szCs w:val="24"/>
          <w:highlight w:val="none"/>
          <w14:textFill>
            <w14:solidFill>
              <w14:schemeClr w14:val="tx1"/>
            </w14:solidFill>
          </w14:textFill>
        </w:rPr>
        <w:t>从本地高校</w:t>
      </w:r>
      <w:r>
        <w:rPr>
          <w:rFonts w:hint="eastAsia" w:ascii="仿宋" w:hAnsi="仿宋" w:eastAsia="仿宋" w:cs="仿宋"/>
          <w:color w:val="000000" w:themeColor="text1"/>
          <w:sz w:val="24"/>
          <w:szCs w:val="24"/>
          <w:highlight w:val="none"/>
          <w:lang w:val="en-US" w:eastAsia="zh-CN"/>
          <w14:textFill>
            <w14:solidFill>
              <w14:schemeClr w14:val="tx1"/>
            </w14:solidFill>
          </w14:textFill>
        </w:rPr>
        <w:t>或</w:t>
      </w:r>
      <w:r>
        <w:rPr>
          <w:rFonts w:hint="eastAsia" w:ascii="仿宋" w:hAnsi="仿宋" w:eastAsia="仿宋" w:cs="仿宋"/>
          <w:color w:val="000000" w:themeColor="text1"/>
          <w:sz w:val="24"/>
          <w:szCs w:val="24"/>
          <w:highlight w:val="none"/>
          <w14:textFill>
            <w14:solidFill>
              <w14:schemeClr w14:val="tx1"/>
            </w14:solidFill>
          </w14:textFill>
        </w:rPr>
        <w:t>公益志愿社会组织等渠道招募志愿者，例如皖西学院</w:t>
      </w:r>
      <w:r>
        <w:rPr>
          <w:rFonts w:hint="eastAsia" w:ascii="仿宋" w:hAnsi="仿宋" w:eastAsia="仿宋" w:cs="仿宋"/>
          <w:color w:val="000000" w:themeColor="text1"/>
          <w:sz w:val="24"/>
          <w:szCs w:val="24"/>
          <w:highlight w:val="none"/>
          <w:lang w:val="en-US" w:eastAsia="zh-CN"/>
          <w14:textFill>
            <w14:solidFill>
              <w14:schemeClr w14:val="tx1"/>
            </w14:solidFill>
          </w14:textFill>
        </w:rPr>
        <w:t>或</w:t>
      </w:r>
      <w:r>
        <w:rPr>
          <w:rFonts w:hint="eastAsia" w:ascii="仿宋" w:hAnsi="仿宋" w:eastAsia="仿宋" w:cs="仿宋"/>
          <w:color w:val="000000" w:themeColor="text1"/>
          <w:sz w:val="24"/>
          <w:szCs w:val="24"/>
          <w:highlight w:val="none"/>
          <w:lang w:eastAsia="zh-CN"/>
          <w14:textFill>
            <w14:solidFill>
              <w14:schemeClr w14:val="tx1"/>
            </w14:solidFill>
          </w14:textFill>
        </w:rPr>
        <w:t>萤火虫义工公益协会等</w:t>
      </w:r>
      <w:r>
        <w:rPr>
          <w:rFonts w:hint="eastAsia" w:ascii="仿宋" w:hAnsi="仿宋" w:eastAsia="仿宋" w:cs="仿宋"/>
          <w:color w:val="000000" w:themeColor="text1"/>
          <w:sz w:val="24"/>
          <w:szCs w:val="24"/>
          <w:highlight w:val="none"/>
          <w14:textFill>
            <w14:solidFill>
              <w14:schemeClr w14:val="tx1"/>
            </w14:solidFill>
          </w14:textFill>
        </w:rPr>
        <w:t>，协助现场秩序维护、物料发放、手工指导</w:t>
      </w:r>
      <w:r>
        <w:rPr>
          <w:rFonts w:hint="eastAsia" w:ascii="仿宋" w:hAnsi="仿宋" w:eastAsia="仿宋" w:cs="仿宋"/>
          <w:color w:val="000000" w:themeColor="text1"/>
          <w:sz w:val="24"/>
          <w:szCs w:val="24"/>
          <w:highlight w:val="none"/>
          <w:lang w:val="en-US" w:eastAsia="zh-CN"/>
          <w14:textFill>
            <w14:solidFill>
              <w14:schemeClr w14:val="tx1"/>
            </w14:solidFill>
          </w14:textFill>
        </w:rPr>
        <w:t>等</w:t>
      </w:r>
      <w:r>
        <w:rPr>
          <w:rFonts w:hint="eastAsia" w:ascii="仿宋" w:hAnsi="仿宋" w:eastAsia="仿宋" w:cs="仿宋"/>
          <w:color w:val="000000" w:themeColor="text1"/>
          <w:sz w:val="24"/>
          <w:szCs w:val="24"/>
          <w:highlight w:val="none"/>
          <w14:textFill>
            <w14:solidFill>
              <w14:schemeClr w14:val="tx1"/>
            </w14:solidFill>
          </w14:textFill>
        </w:rPr>
        <w:t>；</w:t>
      </w:r>
    </w:p>
    <w:p w14:paraId="0129EE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备注：上述仅为渠道举例，成交供应商可自主选择其他合规渠道完成志愿者招募；志愿者组织管理、人身安全、意外伤害保险等全部由供应商承担。</w:t>
      </w:r>
    </w:p>
    <w:p w14:paraId="66C054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安全培训：针对</w:t>
      </w:r>
      <w:r>
        <w:rPr>
          <w:rFonts w:hint="eastAsia" w:ascii="仿宋" w:hAnsi="仿宋" w:eastAsia="仿宋" w:cs="仿宋"/>
          <w:color w:val="000000" w:themeColor="text1"/>
          <w:sz w:val="24"/>
          <w:szCs w:val="24"/>
          <w:highlight w:val="none"/>
          <w:lang w:eastAsia="zh-CN"/>
          <w14:textFill>
            <w14:solidFill>
              <w14:schemeClr w14:val="tx1"/>
            </w14:solidFill>
          </w14:textFill>
        </w:rPr>
        <w:t>室外</w:t>
      </w:r>
      <w:r>
        <w:rPr>
          <w:rFonts w:hint="eastAsia" w:ascii="仿宋" w:hAnsi="仿宋" w:eastAsia="仿宋" w:cs="仿宋"/>
          <w:color w:val="000000" w:themeColor="text1"/>
          <w:sz w:val="24"/>
          <w:szCs w:val="24"/>
          <w:highlight w:val="none"/>
          <w14:textFill>
            <w14:solidFill>
              <w14:schemeClr w14:val="tx1"/>
            </w14:solidFill>
          </w14:textFill>
        </w:rPr>
        <w:t>活动，提前开展安全培训（如急救知识、场地风险排查），配备急救人员。</w:t>
      </w:r>
    </w:p>
    <w:p w14:paraId="67FC0985">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三</w:t>
      </w:r>
      <w:r>
        <w:rPr>
          <w:rFonts w:hint="eastAsia" w:ascii="仿宋" w:hAnsi="仿宋" w:eastAsia="仿宋" w:cs="仿宋"/>
          <w:color w:val="000000" w:themeColor="text1"/>
          <w:sz w:val="24"/>
          <w:szCs w:val="24"/>
          <w:highlight w:val="none"/>
          <w14:textFill>
            <w14:solidFill>
              <w14:schemeClr w14:val="tx1"/>
            </w14:solidFill>
          </w14:textFill>
        </w:rPr>
        <w:t>）安全保障</w:t>
      </w:r>
    </w:p>
    <w:p w14:paraId="70ECBCC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室内活动：</w:t>
      </w:r>
      <w:r>
        <w:rPr>
          <w:rFonts w:hint="eastAsia" w:ascii="仿宋" w:hAnsi="仿宋" w:eastAsia="仿宋" w:cs="仿宋"/>
          <w:color w:val="000000" w:themeColor="text1"/>
          <w:sz w:val="24"/>
          <w:szCs w:val="24"/>
          <w:highlight w:val="none"/>
          <w14:textFill>
            <w14:solidFill>
              <w14:schemeClr w14:val="tx1"/>
            </w14:solidFill>
          </w14:textFill>
        </w:rPr>
        <w:t>确保场地通风、电源安全，避免拥挤。</w:t>
      </w:r>
    </w:p>
    <w:p w14:paraId="4BDA0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室外活动：维持秩序，确保车辆行人有序通行。</w:t>
      </w:r>
    </w:p>
    <w:p w14:paraId="466D1CA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五、宣传活动计划表</w:t>
      </w:r>
    </w:p>
    <w:p w14:paraId="01F7649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2026年度淠河湿地宣传活动计划表</w:t>
      </w:r>
    </w:p>
    <w:tbl>
      <w:tblPr>
        <w:tblStyle w:val="23"/>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828"/>
        <w:gridCol w:w="1711"/>
        <w:gridCol w:w="3489"/>
      </w:tblGrid>
      <w:tr w14:paraId="5553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105" w:type="dxa"/>
            <w:shd w:val="clear" w:color="auto" w:fill="auto"/>
            <w:vAlign w:val="center"/>
          </w:tcPr>
          <w:p w14:paraId="2BF2C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宣传活动名称</w:t>
            </w:r>
          </w:p>
        </w:tc>
        <w:tc>
          <w:tcPr>
            <w:tcW w:w="1828" w:type="dxa"/>
            <w:shd w:val="clear" w:color="auto" w:fill="auto"/>
            <w:vAlign w:val="center"/>
          </w:tcPr>
          <w:p w14:paraId="1E7A85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活动</w:t>
            </w: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时间</w:t>
            </w:r>
          </w:p>
        </w:tc>
        <w:tc>
          <w:tcPr>
            <w:tcW w:w="1711" w:type="dxa"/>
            <w:shd w:val="clear" w:color="auto" w:fill="auto"/>
            <w:vAlign w:val="center"/>
          </w:tcPr>
          <w:p w14:paraId="1400F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地点（初定）</w:t>
            </w:r>
          </w:p>
        </w:tc>
        <w:tc>
          <w:tcPr>
            <w:tcW w:w="3489" w:type="dxa"/>
            <w:shd w:val="clear" w:color="auto" w:fill="auto"/>
            <w:vAlign w:val="center"/>
          </w:tcPr>
          <w:p w14:paraId="27A3D8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主要内容及准备事项</w:t>
            </w:r>
          </w:p>
        </w:tc>
      </w:tr>
      <w:tr w14:paraId="2D78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05" w:type="dxa"/>
            <w:shd w:val="clear" w:color="auto" w:fill="auto"/>
            <w:vAlign w:val="center"/>
          </w:tcPr>
          <w:p w14:paraId="269BC8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湿地法律法规与管护</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经验交流学习会/全国科普日</w:t>
            </w:r>
          </w:p>
        </w:tc>
        <w:tc>
          <w:tcPr>
            <w:tcW w:w="1828" w:type="dxa"/>
            <w:shd w:val="clear" w:color="auto" w:fill="auto"/>
            <w:vAlign w:val="center"/>
          </w:tcPr>
          <w:p w14:paraId="1E8E03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9月（具体时间待定）</w:t>
            </w:r>
          </w:p>
        </w:tc>
        <w:tc>
          <w:tcPr>
            <w:tcW w:w="1711" w:type="dxa"/>
            <w:shd w:val="clear" w:color="auto" w:fill="auto"/>
            <w:vAlign w:val="center"/>
          </w:tcPr>
          <w:p w14:paraId="684C8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湿地大讲堂、湿地科普馆</w:t>
            </w:r>
          </w:p>
        </w:tc>
        <w:tc>
          <w:tcPr>
            <w:tcW w:w="3489" w:type="dxa"/>
            <w:shd w:val="clear" w:color="auto" w:fill="auto"/>
            <w:vAlign w:val="center"/>
          </w:tcPr>
          <w:p w14:paraId="435672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邀请淠河周边乡镇负责人（2人）交流讨论。邀请湿地相关教授或专家进行讲座、准备宣传物品、矿泉水等</w:t>
            </w:r>
          </w:p>
        </w:tc>
      </w:tr>
      <w:tr w14:paraId="72D8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2105" w:type="dxa"/>
            <w:shd w:val="clear" w:color="auto" w:fill="auto"/>
            <w:vAlign w:val="center"/>
          </w:tcPr>
          <w:p w14:paraId="631EF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安徽保护野生动物宣传月</w:t>
            </w:r>
          </w:p>
        </w:tc>
        <w:tc>
          <w:tcPr>
            <w:tcW w:w="1828" w:type="dxa"/>
            <w:shd w:val="clear" w:color="auto" w:fill="auto"/>
            <w:vAlign w:val="center"/>
          </w:tcPr>
          <w:p w14:paraId="7F957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10月（具体时间待定）</w:t>
            </w:r>
          </w:p>
        </w:tc>
        <w:tc>
          <w:tcPr>
            <w:tcW w:w="1711" w:type="dxa"/>
            <w:shd w:val="clear" w:color="auto" w:fill="auto"/>
            <w:vAlign w:val="center"/>
          </w:tcPr>
          <w:p w14:paraId="3A66D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学校</w:t>
            </w:r>
          </w:p>
        </w:tc>
        <w:tc>
          <w:tcPr>
            <w:tcW w:w="3489" w:type="dxa"/>
            <w:shd w:val="clear" w:color="auto" w:fill="auto"/>
            <w:vAlign w:val="center"/>
          </w:tcPr>
          <w:p w14:paraId="6CE7D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制作展板、制作宣传条幅等</w:t>
            </w:r>
          </w:p>
        </w:tc>
      </w:tr>
      <w:tr w14:paraId="2AF1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105" w:type="dxa"/>
            <w:shd w:val="clear" w:color="auto" w:fill="auto"/>
            <w:vAlign w:val="center"/>
          </w:tcPr>
          <w:p w14:paraId="4CCD4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11月6日</w:t>
            </w: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安徽湿地日</w:t>
            </w:r>
          </w:p>
        </w:tc>
        <w:tc>
          <w:tcPr>
            <w:tcW w:w="1828" w:type="dxa"/>
            <w:shd w:val="clear" w:color="auto" w:fill="auto"/>
            <w:vAlign w:val="center"/>
          </w:tcPr>
          <w:p w14:paraId="2C840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11月6日</w:t>
            </w:r>
          </w:p>
        </w:tc>
        <w:tc>
          <w:tcPr>
            <w:tcW w:w="1711" w:type="dxa"/>
            <w:shd w:val="clear" w:color="auto" w:fill="auto"/>
            <w:vAlign w:val="center"/>
          </w:tcPr>
          <w:p w14:paraId="049AD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月亮岛</w:t>
            </w:r>
          </w:p>
        </w:tc>
        <w:tc>
          <w:tcPr>
            <w:tcW w:w="3489" w:type="dxa"/>
            <w:shd w:val="clear" w:color="auto" w:fill="auto"/>
            <w:vAlign w:val="center"/>
          </w:tcPr>
          <w:p w14:paraId="78FFE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含线上答题（</w:t>
            </w:r>
            <w:r>
              <w:rPr>
                <w:rFonts w:hint="eastAsia" w:ascii="仿宋" w:hAnsi="仿宋" w:eastAsia="仿宋" w:cs="仿宋"/>
                <w:color w:val="000000" w:themeColor="text1"/>
                <w:sz w:val="24"/>
                <w:szCs w:val="24"/>
                <w:highlight w:val="none"/>
                <w:lang w:eastAsia="zh-CN"/>
                <w14:textFill>
                  <w14:solidFill>
                    <w14:schemeClr w14:val="tx1"/>
                  </w14:solidFill>
                </w14:textFill>
              </w:rPr>
              <w:t>提前一周开展</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），和线下捡垃圾（准备垃圾夹、垃圾袋、展架、宣传条幅、应急药品、矿泉水等）</w:t>
            </w:r>
          </w:p>
        </w:tc>
      </w:tr>
    </w:tbl>
    <w:p w14:paraId="7E00673E">
      <w:pPr>
        <w:widowControl w:val="0"/>
        <w:numPr>
          <w:ilvl w:val="0"/>
          <w:numId w:val="0"/>
        </w:numPr>
        <w:spacing w:line="360" w:lineRule="auto"/>
        <w:jc w:val="both"/>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p>
    <w:p w14:paraId="6392A7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textAlignment w:val="auto"/>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t>六.活动成果总结要求</w:t>
      </w:r>
    </w:p>
    <w:p w14:paraId="5808D8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szCs w:val="24"/>
          <w:highlight w:val="none"/>
          <w14:textFill>
            <w14:solidFill>
              <w14:schemeClr w14:val="tx1"/>
            </w14:solidFill>
          </w14:textFill>
        </w:rPr>
        <w:t>资料整理</w:t>
      </w:r>
      <w:r>
        <w:rPr>
          <w:rFonts w:hint="eastAsia" w:ascii="仿宋" w:hAnsi="仿宋" w:eastAsia="仿宋" w:cs="仿宋"/>
          <w:color w:val="000000" w:themeColor="text1"/>
          <w:sz w:val="24"/>
          <w:szCs w:val="24"/>
          <w:highlight w:val="none"/>
          <w14:textFill>
            <w14:solidFill>
              <w14:schemeClr w14:val="tx1"/>
            </w14:solidFill>
          </w14:textFill>
        </w:rPr>
        <w:t>：整理活动照片、视频、学生手工作品，制作活动回顾视频</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活动高清照片不少于50张；活动回顾短视频时长不少于 3 分钟，1080P及以上分辨率。）</w:t>
      </w:r>
    </w:p>
    <w:p w14:paraId="5A57F0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效果评估</w:t>
      </w:r>
      <w:r>
        <w:rPr>
          <w:rFonts w:hint="eastAsia" w:ascii="仿宋" w:hAnsi="仿宋" w:eastAsia="仿宋" w:cs="仿宋"/>
          <w:color w:val="000000" w:themeColor="text1"/>
          <w:sz w:val="24"/>
          <w:szCs w:val="24"/>
          <w:highlight w:val="none"/>
          <w14:textFill>
            <w14:solidFill>
              <w14:schemeClr w14:val="tx1"/>
            </w14:solidFill>
          </w14:textFill>
        </w:rPr>
        <w:t>：统计参与人数（学校：约</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0-</w:t>
      </w: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00人；</w:t>
      </w:r>
      <w:r>
        <w:rPr>
          <w:rFonts w:hint="eastAsia" w:ascii="仿宋" w:hAnsi="仿宋" w:eastAsia="仿宋" w:cs="仿宋"/>
          <w:color w:val="000000" w:themeColor="text1"/>
          <w:sz w:val="24"/>
          <w:szCs w:val="24"/>
          <w:highlight w:val="none"/>
          <w:lang w:eastAsia="zh-CN"/>
          <w14:textFill>
            <w14:solidFill>
              <w14:schemeClr w14:val="tx1"/>
            </w14:solidFill>
          </w14:textFill>
        </w:rPr>
        <w:t>湿地专场</w:t>
      </w:r>
      <w:r>
        <w:rPr>
          <w:rFonts w:hint="eastAsia" w:ascii="仿宋" w:hAnsi="仿宋" w:eastAsia="仿宋" w:cs="仿宋"/>
          <w:color w:val="000000" w:themeColor="text1"/>
          <w:sz w:val="24"/>
          <w:szCs w:val="24"/>
          <w:highlight w:val="none"/>
          <w14:textFill>
            <w14:solidFill>
              <w14:schemeClr w14:val="tx1"/>
            </w14:solidFill>
          </w14:textFill>
        </w:rPr>
        <w:t>：约50-100人）；</w:t>
      </w:r>
    </w:p>
    <w:p w14:paraId="7DF860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（3）</w:t>
      </w:r>
      <w:r>
        <w:rPr>
          <w:rFonts w:hint="eastAsia" w:ascii="仿宋" w:hAnsi="仿宋" w:eastAsia="仿宋" w:cs="仿宋"/>
          <w:b/>
          <w:color w:val="000000" w:themeColor="text1"/>
          <w:sz w:val="24"/>
          <w:szCs w:val="24"/>
          <w:highlight w:val="none"/>
          <w14:textFill>
            <w14:solidFill>
              <w14:schemeClr w14:val="tx1"/>
            </w14:solidFill>
          </w14:textFill>
        </w:rPr>
        <w:t>宣传推广</w:t>
      </w:r>
      <w:r>
        <w:rPr>
          <w:rFonts w:hint="eastAsia" w:ascii="仿宋" w:hAnsi="仿宋" w:eastAsia="仿宋" w:cs="仿宋"/>
          <w:color w:val="000000" w:themeColor="text1"/>
          <w:sz w:val="24"/>
          <w:szCs w:val="24"/>
          <w:highlight w:val="none"/>
          <w14:textFill>
            <w14:solidFill>
              <w14:schemeClr w14:val="tx1"/>
            </w14:solidFill>
          </w14:textFill>
        </w:rPr>
        <w:t>：将活动回顾视频、照片发布在微信公众号（如“</w:t>
      </w:r>
      <w:r>
        <w:rPr>
          <w:rFonts w:hint="eastAsia" w:ascii="仿宋" w:hAnsi="仿宋" w:eastAsia="仿宋" w:cs="仿宋"/>
          <w:color w:val="000000" w:themeColor="text1"/>
          <w:sz w:val="24"/>
          <w:szCs w:val="24"/>
          <w:highlight w:val="none"/>
          <w:lang w:eastAsia="zh-CN"/>
          <w14:textFill>
            <w14:solidFill>
              <w14:schemeClr w14:val="tx1"/>
            </w14:solidFill>
          </w14:textFill>
        </w:rPr>
        <w:t>六安市林业局发布</w:t>
      </w:r>
      <w:r>
        <w:rPr>
          <w:rFonts w:hint="eastAsia" w:ascii="仿宋" w:hAnsi="仿宋" w:eastAsia="仿宋" w:cs="仿宋"/>
          <w:color w:val="000000" w:themeColor="text1"/>
          <w:sz w:val="24"/>
          <w:szCs w:val="24"/>
          <w:highlight w:val="none"/>
          <w14:textFill>
            <w14:solidFill>
              <w14:schemeClr w14:val="tx1"/>
            </w14:solidFill>
          </w14:textFill>
        </w:rPr>
        <w:t>”）、本地媒体（如《皖西日报》、市电视台），扩大影响力。</w:t>
      </w:r>
    </w:p>
    <w:p w14:paraId="1E31635A">
      <w:pPr>
        <w:widowControl w:val="0"/>
        <w:numPr>
          <w:ilvl w:val="0"/>
          <w:numId w:val="0"/>
        </w:numPr>
        <w:spacing w:line="360" w:lineRule="auto"/>
        <w:jc w:val="both"/>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t>七、其他要求</w:t>
      </w:r>
    </w:p>
    <w:p w14:paraId="29A0462A">
      <w:pPr>
        <w:widowControl w:val="0"/>
        <w:numPr>
          <w:ilvl w:val="0"/>
          <w:numId w:val="0"/>
        </w:numPr>
        <w:spacing w:line="360" w:lineRule="auto"/>
        <w:ind w:left="0" w:leftChars="0" w:firstLine="480" w:firstLineChars="200"/>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所有</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高清图片、</w:t>
      </w:r>
      <w:r>
        <w:rPr>
          <w:rFonts w:hint="eastAsia" w:ascii="仿宋" w:hAnsi="仿宋" w:eastAsia="仿宋" w:cs="仿宋"/>
          <w:color w:val="000000" w:themeColor="text1"/>
          <w:sz w:val="24"/>
          <w:szCs w:val="24"/>
          <w:highlight w:val="none"/>
          <w:lang w:val="en-US" w:eastAsia="zh-CN"/>
          <w14:textFill>
            <w14:solidFill>
              <w14:schemeClr w14:val="tx1"/>
            </w14:solidFill>
          </w14:textFill>
        </w:rPr>
        <w:t>拍摄制作视频版权归采购人所有，采购人可自由行使版权的完整权利。供应商未经采购同意不得以任何方式包括但不限于复制、发行、网络传播、展览、演示、改编、转卖等向第三方提供。供应商享有对交付工作成果的署名权。</w:t>
      </w:r>
    </w:p>
    <w:p w14:paraId="4E7E5F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八、报价要求</w:t>
      </w:r>
    </w:p>
    <w:p w14:paraId="6382BE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响应报价须报总价及各项服务内容的分项单价。响应报价总价为服务过程中所产生的全部费用，包括但不限于（教授）专家劳务费、场地相关费用、宣传物料费、线上答题红包费用、志愿者相关费用、饮水、应急物资、活动道具、安全保障、影像摄制、媒体素材制作、相关活动宣传所产生的食宿、交通、差旅补助、保险等一切费用。采购人不再另行支付任何费用，请供应商谨慎报价。</w:t>
      </w:r>
    </w:p>
    <w:p w14:paraId="36A73B48">
      <w:pPr>
        <w:spacing w:line="360" w:lineRule="auto"/>
        <w:ind w:firstLine="435"/>
        <w:rPr>
          <w:rFonts w:hint="default" w:ascii="宋体" w:hAnsi="宋体" w:eastAsia="宋体" w:cs="宋体"/>
          <w:b/>
          <w:bCs/>
          <w:color w:val="000000" w:themeColor="text1"/>
          <w:sz w:val="24"/>
          <w:szCs w:val="18"/>
          <w:highlight w:val="none"/>
          <w:lang w:val="en-US" w:eastAsia="zh-CN"/>
          <w14:textFill>
            <w14:solidFill>
              <w14:schemeClr w14:val="tx1"/>
            </w14:solidFill>
          </w14:textFill>
        </w:rPr>
      </w:pP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注：所有标</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18"/>
          <w:highlight w:val="none"/>
          <w14:textFill>
            <w14:solidFill>
              <w14:schemeClr w14:val="tx1"/>
            </w14:solidFill>
          </w14:textFill>
        </w:rPr>
        <w:t>条款</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为实质性响应条款，</w:t>
      </w:r>
      <w:r>
        <w:rPr>
          <w:rFonts w:hint="eastAsia" w:ascii="宋体" w:hAnsi="宋体" w:eastAsia="宋体" w:cs="宋体"/>
          <w:b/>
          <w:bCs/>
          <w:color w:val="000000" w:themeColor="text1"/>
          <w:sz w:val="24"/>
          <w:szCs w:val="18"/>
          <w:highlight w:val="none"/>
          <w14:textFill>
            <w14:solidFill>
              <w14:schemeClr w14:val="tx1"/>
            </w14:solidFill>
          </w14:textFill>
        </w:rPr>
        <w:t>须</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全部</w:t>
      </w:r>
      <w:r>
        <w:rPr>
          <w:rFonts w:hint="eastAsia" w:ascii="宋体" w:hAnsi="宋体" w:eastAsia="宋体" w:cs="宋体"/>
          <w:b/>
          <w:bCs/>
          <w:color w:val="000000" w:themeColor="text1"/>
          <w:sz w:val="24"/>
          <w:szCs w:val="18"/>
          <w:highlight w:val="none"/>
          <w14:textFill>
            <w14:solidFill>
              <w14:schemeClr w14:val="tx1"/>
            </w14:solidFill>
          </w14:textFill>
        </w:rPr>
        <w:t>满足</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采购需求</w:t>
      </w:r>
      <w:r>
        <w:rPr>
          <w:rFonts w:hint="eastAsia" w:ascii="宋体" w:hAnsi="宋体" w:eastAsia="宋体" w:cs="宋体"/>
          <w:b/>
          <w:bCs/>
          <w:color w:val="000000" w:themeColor="text1"/>
          <w:sz w:val="24"/>
          <w:szCs w:val="18"/>
          <w:highlight w:val="none"/>
          <w14:textFill>
            <w14:solidFill>
              <w14:schemeClr w14:val="tx1"/>
            </w14:solidFill>
          </w14:textFill>
        </w:rPr>
        <w:t>要求，否则响应无效</w:t>
      </w:r>
      <w:r>
        <w:rPr>
          <w:rFonts w:hint="eastAsia" w:ascii="宋体" w:hAnsi="宋体" w:eastAsia="宋体" w:cs="宋体"/>
          <w:b/>
          <w:bCs/>
          <w:color w:val="000000" w:themeColor="text1"/>
          <w:sz w:val="24"/>
          <w:szCs w:val="18"/>
          <w:highlight w:val="none"/>
          <w:lang w:eastAsia="zh-CN"/>
          <w14:textFill>
            <w14:solidFill>
              <w14:schemeClr w14:val="tx1"/>
            </w14:solidFill>
          </w14:textFill>
        </w:rPr>
        <w:t>。</w:t>
      </w:r>
    </w:p>
    <w:p w14:paraId="2F81264C">
      <w:pPr>
        <w:keepNext w:val="0"/>
        <w:keepLines w:val="0"/>
        <w:widowControl/>
        <w:suppressLineNumbers w:val="0"/>
        <w:spacing w:line="360" w:lineRule="auto"/>
        <w:ind w:firstLine="210" w:firstLineChars="100"/>
        <w:jc w:val="left"/>
        <w:rPr>
          <w:color w:val="000000" w:themeColor="text1"/>
          <w:highlight w:val="none"/>
          <w14:textFill>
            <w14:solidFill>
              <w14:schemeClr w14:val="tx1"/>
            </w14:solidFill>
          </w14:textFill>
        </w:rPr>
      </w:pPr>
    </w:p>
    <w:p w14:paraId="5BD477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br w:type="page"/>
      </w:r>
    </w:p>
    <w:p w14:paraId="162BDDA7">
      <w:pPr>
        <w:spacing w:line="500" w:lineRule="exact"/>
        <w:jc w:val="center"/>
        <w:rPr>
          <w:rFonts w:hint="eastAsia" w:ascii="宋体" w:hAnsi="宋体" w:eastAsia="宋体" w:cs="宋体"/>
          <w:b/>
          <w:color w:val="000000" w:themeColor="text1"/>
          <w:kern w:val="0"/>
          <w:sz w:val="28"/>
          <w:szCs w:val="28"/>
          <w:highlight w:val="none"/>
          <w:lang w:eastAsia="zh-CN"/>
          <w14:textFill>
            <w14:solidFill>
              <w14:schemeClr w14:val="tx1"/>
            </w14:solidFill>
          </w14:textFill>
        </w:rPr>
      </w:pPr>
      <w:r>
        <w:rPr>
          <w:rFonts w:hint="eastAsia" w:ascii="宋体" w:hAnsi="宋体" w:eastAsia="宋体" w:cs="宋体"/>
          <w:b/>
          <w:color w:val="000000" w:themeColor="text1"/>
          <w:kern w:val="0"/>
          <w:sz w:val="28"/>
          <w:szCs w:val="28"/>
          <w:highlight w:val="none"/>
          <w:lang w:eastAsia="zh-CN"/>
          <w14:textFill>
            <w14:solidFill>
              <w14:schemeClr w14:val="tx1"/>
            </w14:solidFill>
          </w14:textFill>
        </w:rPr>
        <w:t>四、</w:t>
      </w:r>
      <w:bookmarkEnd w:id="85"/>
      <w:bookmarkEnd w:id="86"/>
      <w:r>
        <w:rPr>
          <w:rFonts w:hint="eastAsia" w:ascii="宋体" w:hAnsi="宋体" w:eastAsia="宋体" w:cs="宋体"/>
          <w:b/>
          <w:color w:val="000000" w:themeColor="text1"/>
          <w:kern w:val="0"/>
          <w:sz w:val="28"/>
          <w:szCs w:val="28"/>
          <w:highlight w:val="none"/>
          <w:lang w:eastAsia="zh-CN"/>
          <w14:textFill>
            <w14:solidFill>
              <w14:schemeClr w14:val="tx1"/>
            </w14:solidFill>
          </w14:textFill>
        </w:rPr>
        <w:t>评审方法</w:t>
      </w:r>
    </w:p>
    <w:p w14:paraId="6E12AC8B">
      <w:pPr>
        <w:keepNext w:val="0"/>
        <w:keepLines w:val="0"/>
        <w:pageBreakBefore w:val="0"/>
        <w:widowControl w:val="0"/>
        <w:kinsoku/>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14:textFill>
            <w14:solidFill>
              <w14:schemeClr w14:val="tx1"/>
            </w14:solidFill>
          </w14:textFill>
        </w:rPr>
        <w:t>1</w:t>
      </w: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资格审查及实质性响应审查</w:t>
      </w:r>
    </w:p>
    <w:p w14:paraId="2D71AD65">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询价小组</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对供应商的资格及实质性响应进行审查，审查响应文件是否响应了询价文件的资格及实质性响应要求。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询价文件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232B2CB3">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51"/>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29"/>
        <w:gridCol w:w="1901"/>
        <w:gridCol w:w="5817"/>
      </w:tblGrid>
      <w:tr w14:paraId="3A01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1" w:hRule="atLeast"/>
          <w:jc w:val="center"/>
        </w:trPr>
        <w:tc>
          <w:tcPr>
            <w:tcW w:w="2830" w:type="dxa"/>
            <w:gridSpan w:val="2"/>
            <w:noWrap w:val="0"/>
            <w:vAlign w:val="center"/>
          </w:tcPr>
          <w:p w14:paraId="0FEADED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5817" w:type="dxa"/>
            <w:noWrap w:val="0"/>
            <w:vAlign w:val="center"/>
          </w:tcPr>
          <w:p w14:paraId="42EC33B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4C44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1" w:hRule="atLeast"/>
          <w:jc w:val="center"/>
        </w:trPr>
        <w:tc>
          <w:tcPr>
            <w:tcW w:w="8647" w:type="dxa"/>
            <w:gridSpan w:val="3"/>
            <w:noWrap w:val="0"/>
            <w:vAlign w:val="center"/>
          </w:tcPr>
          <w:p w14:paraId="1041CDC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（一）资格审查</w:t>
            </w:r>
          </w:p>
        </w:tc>
      </w:tr>
      <w:tr w14:paraId="15AD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restart"/>
            <w:noWrap w:val="0"/>
            <w:vAlign w:val="center"/>
          </w:tcPr>
          <w:p w14:paraId="5D7393C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p>
          <w:p w14:paraId="6907218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w:t>
            </w:r>
          </w:p>
        </w:tc>
        <w:tc>
          <w:tcPr>
            <w:tcW w:w="1901" w:type="dxa"/>
            <w:noWrap w:val="0"/>
            <w:vAlign w:val="center"/>
          </w:tcPr>
          <w:p w14:paraId="27611A3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5817" w:type="dxa"/>
            <w:noWrap w:val="0"/>
            <w:vAlign w:val="center"/>
          </w:tcPr>
          <w:p w14:paraId="19669C9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22F1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continue"/>
            <w:noWrap w:val="0"/>
            <w:vAlign w:val="center"/>
          </w:tcPr>
          <w:p w14:paraId="3289BA7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16BCA63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5817" w:type="dxa"/>
            <w:noWrap w:val="0"/>
            <w:vAlign w:val="center"/>
          </w:tcPr>
          <w:p w14:paraId="12D7C59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18AC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14" w:hRule="atLeast"/>
          <w:jc w:val="center"/>
        </w:trPr>
        <w:tc>
          <w:tcPr>
            <w:tcW w:w="929" w:type="dxa"/>
            <w:vMerge w:val="continue"/>
            <w:noWrap w:val="0"/>
            <w:vAlign w:val="center"/>
          </w:tcPr>
          <w:p w14:paraId="33EA045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75156D43">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5817" w:type="dxa"/>
            <w:noWrap w:val="0"/>
            <w:vAlign w:val="center"/>
          </w:tcPr>
          <w:p w14:paraId="50B9D599">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参照</w:t>
            </w:r>
            <w:r>
              <w:rPr>
                <w:rFonts w:hint="eastAsia" w:ascii="宋体" w:hAnsi="宋体" w:eastAsia="宋体" w:cs="宋体"/>
                <w:color w:val="000000" w:themeColor="text1"/>
                <w:sz w:val="24"/>
                <w:szCs w:val="24"/>
                <w:highlight w:val="none"/>
                <w14:textFill>
                  <w14:solidFill>
                    <w14:schemeClr w14:val="tx1"/>
                  </w14:solidFill>
                </w14:textFill>
              </w:rPr>
              <w:t>《财政部关于在政府采购活动中查询及使用信用记录有关问题的通知》(财库〔2016〕125号)</w:t>
            </w:r>
            <w:r>
              <w:rPr>
                <w:rFonts w:hint="eastAsia" w:ascii="宋体" w:hAnsi="宋体" w:eastAsia="宋体" w:cs="宋体"/>
                <w:color w:val="000000" w:themeColor="text1"/>
                <w:sz w:val="24"/>
                <w:szCs w:val="24"/>
                <w:highlight w:val="none"/>
                <w:lang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要求，根据评审时“信用中国”网站(www.creditchina.gov.cn)、“中国政府采购网”(www.ccgp.gov.cn)</w:t>
            </w:r>
            <w:r>
              <w:rPr>
                <w:rFonts w:hint="eastAsia" w:ascii="宋体" w:hAnsi="宋体" w:cs="宋体"/>
                <w:color w:val="000000" w:themeColor="text1"/>
                <w:sz w:val="24"/>
                <w:szCs w:val="24"/>
                <w:highlight w:val="none"/>
                <w:lang w:eastAsia="zh-CN"/>
                <w14:textFill>
                  <w14:solidFill>
                    <w14:schemeClr w14:val="tx1"/>
                  </w14:solidFill>
                </w14:textFill>
              </w:rPr>
              <w:t>、“国家企业信用信息公示</w:t>
            </w:r>
            <w:r>
              <w:rPr>
                <w:rFonts w:hint="eastAsia" w:ascii="宋体" w:hAnsi="宋体" w:cs="宋体"/>
                <w:color w:val="000000" w:themeColor="text1"/>
                <w:sz w:val="24"/>
                <w:szCs w:val="24"/>
                <w:highlight w:val="none"/>
                <w:lang w:val="en-US" w:eastAsia="zh-CN"/>
                <w14:textFill>
                  <w14:solidFill>
                    <w14:schemeClr w14:val="tx1"/>
                  </w14:solidFill>
                </w14:textFill>
              </w:rPr>
              <w:t>系统</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www</w:t>
            </w:r>
            <w:r>
              <w:rPr>
                <w:rFonts w:hint="eastAsia" w:ascii="宋体" w:hAnsi="宋体" w:cs="宋体"/>
                <w:color w:val="000000" w:themeColor="text1"/>
                <w:sz w:val="24"/>
                <w:szCs w:val="24"/>
                <w:highlight w:val="none"/>
                <w:lang w:eastAsia="zh-CN"/>
                <w14:textFill>
                  <w14:solidFill>
                    <w14:schemeClr w14:val="tx1"/>
                  </w14:solidFill>
                </w14:textFill>
              </w:rPr>
              <w:t>.gsxt.gov.cn）</w:t>
            </w:r>
            <w:r>
              <w:rPr>
                <w:rFonts w:hint="eastAsia" w:ascii="宋体" w:hAnsi="宋体" w:eastAsia="宋体" w:cs="宋体"/>
                <w:color w:val="000000" w:themeColor="text1"/>
                <w:sz w:val="24"/>
                <w:szCs w:val="24"/>
                <w:highlight w:val="none"/>
                <w14:textFill>
                  <w14:solidFill>
                    <w14:schemeClr w14:val="tx1"/>
                  </w14:solidFill>
                </w14:textFill>
              </w:rPr>
              <w:t>的信息，对列入失信被执行人、重大税收违法案件当事人名单、政府采购严重违法失信行为记录名单</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严重违法失信企业名录</w:t>
            </w:r>
            <w:r>
              <w:rPr>
                <w:rFonts w:hint="eastAsia" w:ascii="宋体" w:hAnsi="宋体" w:eastAsia="宋体" w:cs="宋体"/>
                <w:color w:val="000000" w:themeColor="text1"/>
                <w:sz w:val="24"/>
                <w:szCs w:val="24"/>
                <w:highlight w:val="none"/>
                <w14:textFill>
                  <w14:solidFill>
                    <w14:schemeClr w14:val="tx1"/>
                  </w14:solidFill>
                </w14:textFill>
              </w:rPr>
              <w:t>的供应商，拒绝其参与采购活动。</w:t>
            </w:r>
          </w:p>
          <w:p w14:paraId="2332262F">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两个以上的自然人、法人或者其他组织组成一个联合体，以一个</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的身份共同参加采购活动的，应当对所有联合体成员进行信用记录查询，联合体成员之一存在不良信用记录的，视同联合体存在不良信用记录。</w:t>
            </w:r>
          </w:p>
          <w:p w14:paraId="2CF064B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lang w:eastAsia="zh-CN"/>
                <w14:textFill>
                  <w14:solidFill>
                    <w14:schemeClr w14:val="tx1"/>
                  </w14:solidFill>
                </w14:textFill>
              </w:rPr>
              <w:t>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文件中无需提供证明材料。</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截止时间后至评审结束前</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采购人或采购代理机构以</w:t>
            </w:r>
            <w:r>
              <w:rPr>
                <w:rFonts w:hint="eastAsia" w:ascii="宋体" w:hAnsi="宋体" w:eastAsia="宋体" w:cs="宋体"/>
                <w:color w:val="000000" w:themeColor="text1"/>
                <w:sz w:val="24"/>
                <w:szCs w:val="24"/>
                <w:highlight w:val="none"/>
                <w:lang w:eastAsia="zh-CN"/>
                <w14:textFill>
                  <w14:solidFill>
                    <w14:schemeClr w14:val="tx1"/>
                  </w14:solidFill>
                </w14:textFill>
              </w:rPr>
              <w:t>网站</w:t>
            </w:r>
            <w:r>
              <w:rPr>
                <w:rFonts w:hint="eastAsia" w:ascii="宋体" w:hAnsi="宋体" w:eastAsia="宋体" w:cs="宋体"/>
                <w:color w:val="000000" w:themeColor="text1"/>
                <w:sz w:val="24"/>
                <w:szCs w:val="24"/>
                <w:highlight w:val="none"/>
                <w14:textFill>
                  <w14:solidFill>
                    <w14:schemeClr w14:val="tx1"/>
                  </w14:solidFill>
                </w14:textFill>
              </w:rPr>
              <w:t>人工查询为准</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eastAsia="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767B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068F5CDC">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7B62541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5817" w:type="dxa"/>
            <w:noWrap w:val="0"/>
            <w:vAlign w:val="center"/>
          </w:tcPr>
          <w:p w14:paraId="40ACF46C">
            <w:pPr>
              <w:keepNext w:val="0"/>
              <w:keepLines w:val="0"/>
              <w:pageBreakBefore w:val="0"/>
              <w:widowControl w:val="0"/>
              <w:kinsoku/>
              <w:wordWrap/>
              <w:overflowPunct/>
              <w:topLinePunct w:val="0"/>
              <w:autoSpaceDE/>
              <w:autoSpaceDN/>
              <w:bidi w:val="0"/>
              <w:adjustRightInd/>
              <w:snapToGrid/>
              <w:spacing w:line="380" w:lineRule="exact"/>
              <w:ind w:firstLine="240" w:firstLineChars="1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7751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647" w:type="dxa"/>
            <w:gridSpan w:val="3"/>
            <w:noWrap w:val="0"/>
            <w:vAlign w:val="center"/>
          </w:tcPr>
          <w:p w14:paraId="3B1B4D28">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（二）符合性审查</w:t>
            </w:r>
          </w:p>
        </w:tc>
      </w:tr>
      <w:tr w14:paraId="39CF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restart"/>
            <w:noWrap w:val="0"/>
            <w:vAlign w:val="center"/>
          </w:tcPr>
          <w:p w14:paraId="6532B5E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符合性审</w:t>
            </w:r>
          </w:p>
          <w:p w14:paraId="29DCE54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查</w:t>
            </w:r>
          </w:p>
        </w:tc>
        <w:tc>
          <w:tcPr>
            <w:tcW w:w="1901" w:type="dxa"/>
            <w:noWrap w:val="0"/>
            <w:vAlign w:val="center"/>
          </w:tcPr>
          <w:p w14:paraId="39930DAA">
            <w:pPr>
              <w:keepNext w:val="0"/>
              <w:keepLines w:val="0"/>
              <w:pageBreakBefore w:val="0"/>
              <w:widowControl/>
              <w:suppressLineNumbers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技术响应情况</w:t>
            </w:r>
          </w:p>
        </w:tc>
        <w:tc>
          <w:tcPr>
            <w:tcW w:w="5817" w:type="dxa"/>
            <w:noWrap w:val="0"/>
            <w:vAlign w:val="center"/>
          </w:tcPr>
          <w:p w14:paraId="60CD6C4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技术响应情况不符合询价文件采购需求中实质性响应技术参数要求</w:t>
            </w:r>
          </w:p>
        </w:tc>
      </w:tr>
      <w:tr w14:paraId="20C6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6F801D3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41517571">
            <w:pPr>
              <w:keepNext w:val="0"/>
              <w:keepLines w:val="0"/>
              <w:widowControl/>
              <w:suppressLineNumbers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商务响应情况</w:t>
            </w:r>
          </w:p>
        </w:tc>
        <w:tc>
          <w:tcPr>
            <w:tcW w:w="5817" w:type="dxa"/>
            <w:noWrap w:val="0"/>
            <w:vAlign w:val="center"/>
          </w:tcPr>
          <w:p w14:paraId="69FC818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不符合询价文件中付款方式、</w:t>
            </w:r>
            <w:r>
              <w:rPr>
                <w:rFonts w:hint="eastAsia" w:ascii="宋体" w:hAnsi="宋体" w:cs="宋体"/>
                <w:color w:val="000000" w:themeColor="text1"/>
                <w:sz w:val="24"/>
                <w:szCs w:val="24"/>
                <w:highlight w:val="none"/>
                <w:lang w:val="en-US" w:eastAsia="zh-CN"/>
                <w14:textFill>
                  <w14:solidFill>
                    <w14:schemeClr w14:val="tx1"/>
                  </w14:solidFill>
                </w14:textFill>
              </w:rPr>
              <w:t>服务期</w:t>
            </w:r>
            <w:r>
              <w:rPr>
                <w:rFonts w:hint="eastAsia" w:ascii="宋体" w:hAnsi="宋体" w:eastAsia="宋体" w:cs="宋体"/>
                <w:color w:val="000000" w:themeColor="text1"/>
                <w:sz w:val="24"/>
                <w:szCs w:val="24"/>
                <w:highlight w:val="none"/>
                <w14:textFill>
                  <w14:solidFill>
                    <w14:schemeClr w14:val="tx1"/>
                  </w14:solidFill>
                </w14:textFill>
              </w:rPr>
              <w:t>等实质性响应要求</w:t>
            </w:r>
          </w:p>
        </w:tc>
      </w:tr>
      <w:tr w14:paraId="1CB0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647" w:type="dxa"/>
            <w:gridSpan w:val="3"/>
            <w:noWrap w:val="0"/>
            <w:vAlign w:val="center"/>
          </w:tcPr>
          <w:p w14:paraId="1721BA9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（三）报价评审</w:t>
            </w:r>
          </w:p>
        </w:tc>
      </w:tr>
      <w:tr w14:paraId="458B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6" w:hRule="atLeast"/>
          <w:jc w:val="center"/>
        </w:trPr>
        <w:tc>
          <w:tcPr>
            <w:tcW w:w="929" w:type="dxa"/>
            <w:noWrap w:val="0"/>
            <w:vAlign w:val="center"/>
          </w:tcPr>
          <w:p w14:paraId="55270A7D">
            <w:pPr>
              <w:keepNext w:val="0"/>
              <w:keepLines w:val="0"/>
              <w:widowControl/>
              <w:suppressLineNumbers w:val="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报价评审</w:t>
            </w:r>
          </w:p>
          <w:p w14:paraId="7C7BAE0C">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52463B3F">
            <w:pPr>
              <w:keepNext w:val="0"/>
              <w:keepLines w:val="0"/>
              <w:widowControl/>
              <w:suppressLineNumbers w:val="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报价响应情况</w:t>
            </w:r>
          </w:p>
          <w:p w14:paraId="47C2E2CF">
            <w:pPr>
              <w:keepNext w:val="0"/>
              <w:keepLines w:val="0"/>
              <w:widowControl/>
              <w:suppressLineNumbers w:val="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c>
          <w:tcPr>
            <w:tcW w:w="5817" w:type="dxa"/>
            <w:noWrap w:val="0"/>
            <w:vAlign w:val="center"/>
          </w:tcPr>
          <w:p w14:paraId="538E206F">
            <w:pPr>
              <w:keepNext w:val="0"/>
              <w:keepLines w:val="0"/>
              <w:widowControl/>
              <w:suppressLineNumbers w:val="0"/>
              <w:spacing w:line="360" w:lineRule="auto"/>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 超出项目预算金额或最高限价的，按无效响应处理；</w:t>
            </w:r>
          </w:p>
          <w:p w14:paraId="2A66C5B8">
            <w:pPr>
              <w:keepNext w:val="0"/>
              <w:keepLines w:val="0"/>
              <w:widowControl/>
              <w:suppressLineNumbers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 报价触发异常低价投标审查，经询价小组质询，供应商不能证明其报价合理性的，按无效响应处理。</w:t>
            </w:r>
          </w:p>
        </w:tc>
      </w:tr>
    </w:tbl>
    <w:p w14:paraId="5BF71674">
      <w:pPr>
        <w:keepNext w:val="0"/>
        <w:keepLines w:val="0"/>
        <w:pageBreakBefore w:val="0"/>
        <w:widowControl w:val="0"/>
        <w:numPr>
          <w:ilvl w:val="0"/>
          <w:numId w:val="0"/>
        </w:numPr>
        <w:kinsoku/>
        <w:overflowPunct/>
        <w:topLinePunct w:val="0"/>
        <w:autoSpaceDE/>
        <w:autoSpaceDN/>
        <w:bidi w:val="0"/>
        <w:adjustRightInd/>
        <w:snapToGrid/>
        <w:spacing w:line="520" w:lineRule="exact"/>
        <w:ind w:left="0" w:firstLine="0" w:firstLineChars="0"/>
        <w:textAlignment w:val="auto"/>
        <w:outlineLvl w:val="0"/>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pPr>
    </w:p>
    <w:p w14:paraId="47744D25">
      <w:pPr>
        <w:keepNext w:val="0"/>
        <w:keepLines w:val="0"/>
        <w:pageBreakBefore w:val="0"/>
        <w:widowControl w:val="0"/>
        <w:numPr>
          <w:ilvl w:val="0"/>
          <w:numId w:val="0"/>
        </w:numPr>
        <w:kinsoku/>
        <w:overflowPunct/>
        <w:topLinePunct w:val="0"/>
        <w:autoSpaceDE/>
        <w:autoSpaceDN/>
        <w:bidi w:val="0"/>
        <w:adjustRightInd/>
        <w:snapToGrid/>
        <w:spacing w:line="520" w:lineRule="exact"/>
        <w:ind w:left="0" w:firstLine="0" w:firstLineChars="0"/>
        <w:textAlignment w:val="auto"/>
        <w:outlineLvl w:val="0"/>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2、由询价小组对响应文件</w:t>
      </w:r>
      <w:r>
        <w:rPr>
          <w:rFonts w:hint="eastAsia" w:ascii="宋体" w:hAnsi="宋体" w:cs="宋体"/>
          <w:b/>
          <w:bCs/>
          <w:color w:val="000000" w:themeColor="text1"/>
          <w:spacing w:val="-2"/>
          <w:sz w:val="24"/>
          <w:szCs w:val="24"/>
          <w:highlight w:val="none"/>
          <w:u w:val="none"/>
          <w:lang w:val="en-US" w:eastAsia="zh-CN"/>
          <w14:textFill>
            <w14:solidFill>
              <w14:schemeClr w14:val="tx1"/>
            </w14:solidFill>
          </w14:textFill>
        </w:rPr>
        <w:t>其他内容</w:t>
      </w: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进行评审。</w:t>
      </w:r>
    </w:p>
    <w:p w14:paraId="43A2A596">
      <w:pPr>
        <w:pStyle w:val="20"/>
        <w:ind w:firstLine="0"/>
        <w:rPr>
          <w:color w:val="000000" w:themeColor="text1"/>
          <w:highlight w:val="none"/>
          <w14:textFill>
            <w14:solidFill>
              <w14:schemeClr w14:val="tx1"/>
            </w14:solidFill>
          </w14:textFill>
        </w:rPr>
      </w:pPr>
    </w:p>
    <w:p w14:paraId="64162D8D">
      <w:pPr>
        <w:pStyle w:val="21"/>
        <w:rPr>
          <w:color w:val="000000" w:themeColor="text1"/>
          <w:highlight w:val="none"/>
          <w14:textFill>
            <w14:solidFill>
              <w14:schemeClr w14:val="tx1"/>
            </w14:solidFill>
          </w14:textFill>
        </w:rPr>
      </w:pPr>
    </w:p>
    <w:p w14:paraId="7F0AB7F0">
      <w:pPr>
        <w:pStyle w:val="7"/>
        <w:rPr>
          <w:color w:val="000000" w:themeColor="text1"/>
          <w:highlight w:val="none"/>
          <w14:textFill>
            <w14:solidFill>
              <w14:schemeClr w14:val="tx1"/>
            </w14:solidFill>
          </w14:textFill>
        </w:rPr>
      </w:pPr>
      <w:bookmarkStart w:id="137" w:name="_GoBack"/>
      <w:bookmarkEnd w:id="137"/>
    </w:p>
    <w:p w14:paraId="0852EA93">
      <w:pPr>
        <w:pStyle w:val="7"/>
        <w:rPr>
          <w:color w:val="000000" w:themeColor="text1"/>
          <w:highlight w:val="none"/>
          <w14:textFill>
            <w14:solidFill>
              <w14:schemeClr w14:val="tx1"/>
            </w14:solidFill>
          </w14:textFill>
        </w:rPr>
      </w:pPr>
    </w:p>
    <w:p w14:paraId="2A60AE3B">
      <w:pPr>
        <w:pStyle w:val="7"/>
        <w:rPr>
          <w:color w:val="000000" w:themeColor="text1"/>
          <w:highlight w:val="none"/>
          <w14:textFill>
            <w14:solidFill>
              <w14:schemeClr w14:val="tx1"/>
            </w14:solidFill>
          </w14:textFill>
        </w:rPr>
      </w:pPr>
    </w:p>
    <w:p w14:paraId="50F92F4E">
      <w:pPr>
        <w:pStyle w:val="7"/>
        <w:rPr>
          <w:color w:val="000000" w:themeColor="text1"/>
          <w:highlight w:val="none"/>
          <w14:textFill>
            <w14:solidFill>
              <w14:schemeClr w14:val="tx1"/>
            </w14:solidFill>
          </w14:textFill>
        </w:rPr>
      </w:pPr>
    </w:p>
    <w:p w14:paraId="7B9D0AB4">
      <w:pPr>
        <w:pStyle w:val="7"/>
        <w:rPr>
          <w:color w:val="000000" w:themeColor="text1"/>
          <w:highlight w:val="none"/>
          <w14:textFill>
            <w14:solidFill>
              <w14:schemeClr w14:val="tx1"/>
            </w14:solidFill>
          </w14:textFill>
        </w:rPr>
      </w:pPr>
    </w:p>
    <w:p w14:paraId="09ED76A3">
      <w:pPr>
        <w:pStyle w:val="7"/>
        <w:rPr>
          <w:color w:val="000000" w:themeColor="text1"/>
          <w:highlight w:val="none"/>
          <w14:textFill>
            <w14:solidFill>
              <w14:schemeClr w14:val="tx1"/>
            </w14:solidFill>
          </w14:textFill>
        </w:rPr>
      </w:pPr>
    </w:p>
    <w:p w14:paraId="12FF323A">
      <w:pPr>
        <w:pStyle w:val="7"/>
        <w:rPr>
          <w:color w:val="000000" w:themeColor="text1"/>
          <w:highlight w:val="none"/>
          <w14:textFill>
            <w14:solidFill>
              <w14:schemeClr w14:val="tx1"/>
            </w14:solidFill>
          </w14:textFill>
        </w:rPr>
      </w:pPr>
    </w:p>
    <w:p w14:paraId="5C2D94C0">
      <w:pPr>
        <w:pStyle w:val="7"/>
        <w:rPr>
          <w:color w:val="000000" w:themeColor="text1"/>
          <w:highlight w:val="none"/>
          <w14:textFill>
            <w14:solidFill>
              <w14:schemeClr w14:val="tx1"/>
            </w14:solidFill>
          </w14:textFill>
        </w:rPr>
      </w:pPr>
    </w:p>
    <w:p w14:paraId="71AFF4F2">
      <w:pPr>
        <w:pStyle w:val="7"/>
        <w:rPr>
          <w:color w:val="000000" w:themeColor="text1"/>
          <w:highlight w:val="none"/>
          <w14:textFill>
            <w14:solidFill>
              <w14:schemeClr w14:val="tx1"/>
            </w14:solidFill>
          </w14:textFill>
        </w:rPr>
      </w:pPr>
    </w:p>
    <w:p w14:paraId="5B43C796">
      <w:pPr>
        <w:pStyle w:val="7"/>
        <w:rPr>
          <w:color w:val="000000" w:themeColor="text1"/>
          <w:highlight w:val="none"/>
          <w14:textFill>
            <w14:solidFill>
              <w14:schemeClr w14:val="tx1"/>
            </w14:solidFill>
          </w14:textFill>
        </w:rPr>
      </w:pPr>
    </w:p>
    <w:p w14:paraId="6B67AE69">
      <w:pPr>
        <w:pStyle w:val="7"/>
        <w:rPr>
          <w:color w:val="000000" w:themeColor="text1"/>
          <w:highlight w:val="none"/>
          <w14:textFill>
            <w14:solidFill>
              <w14:schemeClr w14:val="tx1"/>
            </w14:solidFill>
          </w14:textFill>
        </w:rPr>
      </w:pPr>
    </w:p>
    <w:p w14:paraId="09BA524A">
      <w:pPr>
        <w:pStyle w:val="7"/>
        <w:rPr>
          <w:color w:val="000000" w:themeColor="text1"/>
          <w:highlight w:val="none"/>
          <w14:textFill>
            <w14:solidFill>
              <w14:schemeClr w14:val="tx1"/>
            </w14:solidFill>
          </w14:textFill>
        </w:rPr>
      </w:pPr>
    </w:p>
    <w:p w14:paraId="2C0A76E9">
      <w:pPr>
        <w:pStyle w:val="7"/>
        <w:rPr>
          <w:color w:val="000000" w:themeColor="text1"/>
          <w:highlight w:val="none"/>
          <w14:textFill>
            <w14:solidFill>
              <w14:schemeClr w14:val="tx1"/>
            </w14:solidFill>
          </w14:textFill>
        </w:rPr>
      </w:pPr>
    </w:p>
    <w:p w14:paraId="5933DF0B">
      <w:pPr>
        <w:pStyle w:val="7"/>
        <w:rPr>
          <w:color w:val="000000" w:themeColor="text1"/>
          <w:highlight w:val="none"/>
          <w14:textFill>
            <w14:solidFill>
              <w14:schemeClr w14:val="tx1"/>
            </w14:solidFill>
          </w14:textFill>
        </w:rPr>
      </w:pPr>
    </w:p>
    <w:p w14:paraId="38724306">
      <w:pPr>
        <w:pStyle w:val="7"/>
        <w:rPr>
          <w:color w:val="000000" w:themeColor="text1"/>
          <w:highlight w:val="none"/>
          <w14:textFill>
            <w14:solidFill>
              <w14:schemeClr w14:val="tx1"/>
            </w14:solidFill>
          </w14:textFill>
        </w:rPr>
      </w:pPr>
    </w:p>
    <w:p w14:paraId="4D85C0F1">
      <w:pPr>
        <w:pStyle w:val="7"/>
        <w:rPr>
          <w:color w:val="000000" w:themeColor="text1"/>
          <w:highlight w:val="none"/>
          <w14:textFill>
            <w14:solidFill>
              <w14:schemeClr w14:val="tx1"/>
            </w14:solidFill>
          </w14:textFill>
        </w:rPr>
      </w:pPr>
    </w:p>
    <w:p w14:paraId="74DEF996">
      <w:pPr>
        <w:pStyle w:val="7"/>
        <w:rPr>
          <w:color w:val="000000" w:themeColor="text1"/>
          <w:highlight w:val="none"/>
          <w14:textFill>
            <w14:solidFill>
              <w14:schemeClr w14:val="tx1"/>
            </w14:solidFill>
          </w14:textFill>
        </w:rPr>
      </w:pPr>
    </w:p>
    <w:p w14:paraId="12E9949C">
      <w:pPr>
        <w:pStyle w:val="7"/>
        <w:rPr>
          <w:color w:val="000000" w:themeColor="text1"/>
          <w:highlight w:val="none"/>
          <w14:textFill>
            <w14:solidFill>
              <w14:schemeClr w14:val="tx1"/>
            </w14:solidFill>
          </w14:textFill>
        </w:rPr>
      </w:pPr>
    </w:p>
    <w:p w14:paraId="0EFFE6A0">
      <w:pPr>
        <w:pStyle w:val="7"/>
        <w:rPr>
          <w:color w:val="000000" w:themeColor="text1"/>
          <w:highlight w:val="none"/>
          <w14:textFill>
            <w14:solidFill>
              <w14:schemeClr w14:val="tx1"/>
            </w14:solidFill>
          </w14:textFill>
        </w:rPr>
      </w:pPr>
    </w:p>
    <w:p w14:paraId="6281AD65">
      <w:pPr>
        <w:pStyle w:val="7"/>
        <w:rPr>
          <w:color w:val="000000" w:themeColor="text1"/>
          <w:highlight w:val="none"/>
          <w14:textFill>
            <w14:solidFill>
              <w14:schemeClr w14:val="tx1"/>
            </w14:solidFill>
          </w14:textFill>
        </w:rPr>
      </w:pPr>
    </w:p>
    <w:p w14:paraId="059F347B">
      <w:pPr>
        <w:pStyle w:val="7"/>
        <w:rPr>
          <w:color w:val="000000" w:themeColor="text1"/>
          <w:highlight w:val="none"/>
          <w14:textFill>
            <w14:solidFill>
              <w14:schemeClr w14:val="tx1"/>
            </w14:solidFill>
          </w14:textFill>
        </w:rPr>
      </w:pPr>
    </w:p>
    <w:p w14:paraId="347282A4">
      <w:pPr>
        <w:pStyle w:val="7"/>
        <w:rPr>
          <w:color w:val="000000" w:themeColor="text1"/>
          <w:highlight w:val="none"/>
          <w14:textFill>
            <w14:solidFill>
              <w14:schemeClr w14:val="tx1"/>
            </w14:solidFill>
          </w14:textFill>
        </w:rPr>
      </w:pPr>
    </w:p>
    <w:p w14:paraId="69D420CD">
      <w:pPr>
        <w:pStyle w:val="7"/>
        <w:rPr>
          <w:color w:val="000000" w:themeColor="text1"/>
          <w:highlight w:val="none"/>
          <w14:textFill>
            <w14:solidFill>
              <w14:schemeClr w14:val="tx1"/>
            </w14:solidFill>
          </w14:textFill>
        </w:rPr>
      </w:pPr>
    </w:p>
    <w:p w14:paraId="6F8D0821">
      <w:pPr>
        <w:pStyle w:val="7"/>
        <w:rPr>
          <w:color w:val="000000" w:themeColor="text1"/>
          <w:highlight w:val="none"/>
          <w14:textFill>
            <w14:solidFill>
              <w14:schemeClr w14:val="tx1"/>
            </w14:solidFill>
          </w14:textFill>
        </w:rPr>
      </w:pPr>
    </w:p>
    <w:p w14:paraId="37F505E3">
      <w:pPr>
        <w:pStyle w:val="7"/>
        <w:rPr>
          <w:color w:val="000000" w:themeColor="text1"/>
          <w:highlight w:val="none"/>
          <w14:textFill>
            <w14:solidFill>
              <w14:schemeClr w14:val="tx1"/>
            </w14:solidFill>
          </w14:textFill>
        </w:rPr>
      </w:pPr>
    </w:p>
    <w:p w14:paraId="0ADDCB52">
      <w:pPr>
        <w:pStyle w:val="7"/>
        <w:rPr>
          <w:color w:val="000000" w:themeColor="text1"/>
          <w:highlight w:val="none"/>
          <w14:textFill>
            <w14:solidFill>
              <w14:schemeClr w14:val="tx1"/>
            </w14:solidFill>
          </w14:textFill>
        </w:rPr>
      </w:pPr>
    </w:p>
    <w:p w14:paraId="5B5D4242">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87" w:name="_Toc1447"/>
      <w:bookmarkStart w:id="88" w:name="_Toc32693"/>
      <w:r>
        <w:rPr>
          <w:rFonts w:hint="eastAsia" w:ascii="宋体" w:hAnsi="宋体" w:eastAsia="宋体" w:cs="宋体"/>
          <w:color w:val="000000" w:themeColor="text1"/>
          <w:sz w:val="28"/>
          <w:szCs w:val="28"/>
          <w:highlight w:val="none"/>
          <w:lang w:val="en-US"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87"/>
      <w:bookmarkEnd w:id="88"/>
    </w:p>
    <w:p w14:paraId="4EA377D7">
      <w:pPr>
        <w:spacing w:line="500" w:lineRule="exact"/>
        <w:jc w:val="right"/>
        <w:rPr>
          <w:rFonts w:hint="default" w:ascii="宋体" w:hAnsi="宋体" w:eastAsia="宋体" w:cs="宋体"/>
          <w:b/>
          <w:color w:val="000000" w:themeColor="text1"/>
          <w:sz w:val="28"/>
          <w:szCs w:val="18"/>
          <w:highlight w:val="none"/>
          <w:lang w:val="en-US" w:eastAsia="zh-CN"/>
          <w14:textFill>
            <w14:solidFill>
              <w14:schemeClr w14:val="tx1"/>
            </w14:solidFill>
          </w14:textFill>
        </w:rPr>
      </w:pPr>
      <w:r>
        <w:rPr>
          <w:rFonts w:hint="eastAsia" w:ascii="宋体" w:hAnsi="宋体" w:cs="宋体"/>
          <w:b/>
          <w:color w:val="000000" w:themeColor="text1"/>
          <w:sz w:val="28"/>
          <w:szCs w:val="18"/>
          <w:highlight w:val="none"/>
          <w:lang w:val="en-US" w:eastAsia="zh-CN"/>
          <w14:textFill>
            <w14:solidFill>
              <w14:schemeClr w14:val="tx1"/>
            </w14:solidFill>
          </w14:textFill>
        </w:rPr>
        <w:t>正本/副本</w:t>
      </w:r>
    </w:p>
    <w:p w14:paraId="1279A3A1">
      <w:pPr>
        <w:spacing w:line="500" w:lineRule="exact"/>
        <w:jc w:val="center"/>
        <w:rPr>
          <w:rFonts w:ascii="宋体" w:hAnsi="宋体"/>
          <w:b/>
          <w:color w:val="000000" w:themeColor="text1"/>
          <w:sz w:val="32"/>
          <w:highlight w:val="none"/>
          <w14:textFill>
            <w14:solidFill>
              <w14:schemeClr w14:val="tx1"/>
            </w14:solidFill>
          </w14:textFill>
        </w:rPr>
      </w:pPr>
    </w:p>
    <w:p w14:paraId="7A4291F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w:t>
      </w:r>
      <w:r>
        <w:rPr>
          <w:rFonts w:hint="eastAsia" w:ascii="宋体" w:hAnsi="宋体"/>
          <w:b/>
          <w:color w:val="000000" w:themeColor="text1"/>
          <w:sz w:val="32"/>
          <w:highlight w:val="none"/>
          <w14:textFill>
            <w14:solidFill>
              <w14:schemeClr w14:val="tx1"/>
            </w14:solidFill>
          </w14:textFill>
        </w:rPr>
        <w:t>项目</w:t>
      </w:r>
    </w:p>
    <w:p w14:paraId="3D6B8ED5">
      <w:pPr>
        <w:spacing w:line="900" w:lineRule="exact"/>
        <w:rPr>
          <w:rFonts w:ascii="宋体" w:hAnsi="宋体"/>
          <w:b/>
          <w:color w:val="000000" w:themeColor="text1"/>
          <w:sz w:val="72"/>
          <w:highlight w:val="none"/>
          <w14:textFill>
            <w14:solidFill>
              <w14:schemeClr w14:val="tx1"/>
            </w14:solidFill>
          </w14:textFill>
        </w:rPr>
      </w:pPr>
    </w:p>
    <w:p w14:paraId="37F1B6E9">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70619718">
      <w:pPr>
        <w:spacing w:line="900" w:lineRule="exact"/>
        <w:jc w:val="center"/>
        <w:rPr>
          <w:rFonts w:ascii="宋体" w:hAnsi="宋体"/>
          <w:b/>
          <w:color w:val="000000" w:themeColor="text1"/>
          <w:sz w:val="72"/>
          <w:highlight w:val="none"/>
          <w14:textFill>
            <w14:solidFill>
              <w14:schemeClr w14:val="tx1"/>
            </w14:solidFill>
          </w14:textFill>
        </w:rPr>
      </w:pPr>
    </w:p>
    <w:p w14:paraId="1DB8AD41">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79B5F5F0">
      <w:pPr>
        <w:spacing w:line="900" w:lineRule="exact"/>
        <w:jc w:val="center"/>
        <w:rPr>
          <w:rFonts w:ascii="宋体" w:hAnsi="宋体"/>
          <w:b/>
          <w:color w:val="000000" w:themeColor="text1"/>
          <w:sz w:val="72"/>
          <w:highlight w:val="none"/>
          <w14:textFill>
            <w14:solidFill>
              <w14:schemeClr w14:val="tx1"/>
            </w14:solidFill>
          </w14:textFill>
        </w:rPr>
      </w:pPr>
    </w:p>
    <w:p w14:paraId="7A8546CC">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1F5878E7">
      <w:pPr>
        <w:spacing w:line="900" w:lineRule="exact"/>
        <w:jc w:val="center"/>
        <w:rPr>
          <w:rFonts w:ascii="宋体" w:hAnsi="宋体"/>
          <w:b/>
          <w:color w:val="000000" w:themeColor="text1"/>
          <w:sz w:val="72"/>
          <w:highlight w:val="none"/>
          <w14:textFill>
            <w14:solidFill>
              <w14:schemeClr w14:val="tx1"/>
            </w14:solidFill>
          </w14:textFill>
        </w:rPr>
      </w:pPr>
    </w:p>
    <w:p w14:paraId="0FBE956D">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22F05055">
      <w:pPr>
        <w:spacing w:afterLines="50"/>
        <w:jc w:val="center"/>
        <w:rPr>
          <w:rFonts w:ascii="宋体" w:hAnsi="宋体"/>
          <w:b/>
          <w:color w:val="000000" w:themeColor="text1"/>
          <w:sz w:val="72"/>
          <w:highlight w:val="none"/>
          <w14:textFill>
            <w14:solidFill>
              <w14:schemeClr w14:val="tx1"/>
            </w14:solidFill>
          </w14:textFill>
        </w:rPr>
      </w:pPr>
    </w:p>
    <w:p w14:paraId="7185CDEC">
      <w:pPr>
        <w:spacing w:afterLines="50" w:line="500" w:lineRule="exact"/>
        <w:jc w:val="center"/>
        <w:rPr>
          <w:rFonts w:ascii="宋体" w:hAnsi="宋体"/>
          <w:b/>
          <w:color w:val="000000" w:themeColor="text1"/>
          <w:sz w:val="72"/>
          <w:highlight w:val="none"/>
          <w14:textFill>
            <w14:solidFill>
              <w14:schemeClr w14:val="tx1"/>
            </w14:solidFill>
          </w14:textFill>
        </w:rPr>
      </w:pPr>
    </w:p>
    <w:p w14:paraId="781E02C0">
      <w:pPr>
        <w:spacing w:after="156" w:afterLines="50" w:line="500" w:lineRule="exact"/>
        <w:ind w:firstLine="2088" w:firstLineChars="650"/>
        <w:rPr>
          <w:rFonts w:hint="eastAsia" w:ascii="宋体" w:hAnsi="宋体" w:cs="宋体"/>
          <w:b/>
          <w:color w:val="000000" w:themeColor="text1"/>
          <w:sz w:val="32"/>
          <w:highlight w:val="none"/>
          <w:u w:val="single"/>
          <w:lang w:val="en-US" w:eastAsia="zh-CN"/>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B081E6A">
      <w:pPr>
        <w:spacing w:afterLines="50" w:line="500" w:lineRule="exact"/>
        <w:ind w:firstLine="2088" w:firstLineChars="650"/>
        <w:rPr>
          <w:rFonts w:ascii="宋体" w:hAnsi="宋体"/>
          <w:b/>
          <w:color w:val="000000" w:themeColor="text1"/>
          <w:sz w:val="32"/>
          <w:highlight w:val="none"/>
          <w:u w:val="single"/>
          <w14:textFill>
            <w14:solidFill>
              <w14:schemeClr w14:val="tx1"/>
            </w14:solidFill>
          </w14:textFill>
        </w:rPr>
      </w:pPr>
    </w:p>
    <w:p w14:paraId="63F8F0A4">
      <w:pPr>
        <w:spacing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3C194A05">
      <w:pPr>
        <w:spacing w:afterLines="50" w:line="500" w:lineRule="exact"/>
        <w:jc w:val="center"/>
        <w:rPr>
          <w:rFonts w:ascii="宋体" w:hAnsi="宋体"/>
          <w:b/>
          <w:color w:val="000000" w:themeColor="text1"/>
          <w:sz w:val="32"/>
          <w:highlight w:val="none"/>
          <w14:textFill>
            <w14:solidFill>
              <w14:schemeClr w14:val="tx1"/>
            </w14:solidFill>
          </w14:textFill>
        </w:rPr>
      </w:pPr>
    </w:p>
    <w:p w14:paraId="3AC49122">
      <w:pPr>
        <w:spacing w:line="360" w:lineRule="auto"/>
        <w:rPr>
          <w:rFonts w:ascii="宋体" w:hAnsi="宋体"/>
          <w:color w:val="000000" w:themeColor="text1"/>
          <w:sz w:val="24"/>
          <w:szCs w:val="28"/>
          <w:highlight w:val="none"/>
          <w14:textFill>
            <w14:solidFill>
              <w14:schemeClr w14:val="tx1"/>
            </w14:solidFill>
          </w14:textFill>
        </w:rPr>
      </w:pPr>
    </w:p>
    <w:p w14:paraId="75DE4692">
      <w:pPr>
        <w:rPr>
          <w:rFonts w:hint="eastAsia"/>
          <w:color w:val="000000" w:themeColor="text1"/>
          <w:highlight w:val="none"/>
          <w14:textFill>
            <w14:solidFill>
              <w14:schemeClr w14:val="tx1"/>
            </w14:solidFill>
          </w14:textFill>
        </w:rPr>
      </w:pPr>
      <w:bookmarkStart w:id="89" w:name="_Toc15799"/>
      <w:bookmarkStart w:id="90" w:name="_Toc6108"/>
      <w:bookmarkStart w:id="91" w:name="_Toc14928"/>
    </w:p>
    <w:p w14:paraId="2505D6A2">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89"/>
      <w:bookmarkEnd w:id="90"/>
      <w:bookmarkEnd w:id="91"/>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134D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305607EF">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noWrap w:val="0"/>
            <w:vAlign w:val="center"/>
          </w:tcPr>
          <w:p w14:paraId="43EABDAF">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noWrap w:val="0"/>
            <w:vAlign w:val="center"/>
          </w:tcPr>
          <w:p w14:paraId="5521B237">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2762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4608382">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noWrap w:val="0"/>
            <w:vAlign w:val="center"/>
          </w:tcPr>
          <w:p w14:paraId="4C38837F">
            <w:pPr>
              <w:spacing w:line="360" w:lineRule="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noWrap w:val="0"/>
            <w:vAlign w:val="center"/>
          </w:tcPr>
          <w:p w14:paraId="22E242BF">
            <w:pPr>
              <w:spacing w:line="360" w:lineRule="auto"/>
              <w:jc w:val="center"/>
              <w:rPr>
                <w:rFonts w:ascii="宋体" w:hAnsi="宋体"/>
                <w:b/>
                <w:color w:val="000000" w:themeColor="text1"/>
                <w:sz w:val="24"/>
                <w:highlight w:val="none"/>
                <w14:textFill>
                  <w14:solidFill>
                    <w14:schemeClr w14:val="tx1"/>
                  </w14:solidFill>
                </w14:textFill>
              </w:rPr>
            </w:pPr>
          </w:p>
        </w:tc>
      </w:tr>
      <w:tr w14:paraId="5945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AF690A2">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noWrap w:val="0"/>
            <w:vAlign w:val="center"/>
          </w:tcPr>
          <w:p w14:paraId="4F3E790E">
            <w:pPr>
              <w:spacing w:line="360" w:lineRule="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noWrap w:val="0"/>
            <w:vAlign w:val="center"/>
          </w:tcPr>
          <w:p w14:paraId="21A1F8F7">
            <w:pPr>
              <w:spacing w:line="360" w:lineRule="auto"/>
              <w:jc w:val="center"/>
              <w:rPr>
                <w:rFonts w:ascii="宋体" w:hAnsi="宋体"/>
                <w:b/>
                <w:color w:val="000000" w:themeColor="text1"/>
                <w:sz w:val="24"/>
                <w:highlight w:val="none"/>
                <w14:textFill>
                  <w14:solidFill>
                    <w14:schemeClr w14:val="tx1"/>
                  </w14:solidFill>
                </w14:textFill>
              </w:rPr>
            </w:pPr>
          </w:p>
        </w:tc>
      </w:tr>
      <w:tr w14:paraId="3273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2F8C70BA">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noWrap w:val="0"/>
            <w:vAlign w:val="center"/>
          </w:tcPr>
          <w:p w14:paraId="32D2B128">
            <w:pPr>
              <w:pStyle w:val="46"/>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询价授权书</w:t>
            </w:r>
          </w:p>
        </w:tc>
        <w:tc>
          <w:tcPr>
            <w:tcW w:w="1417" w:type="dxa"/>
            <w:noWrap w:val="0"/>
            <w:vAlign w:val="center"/>
          </w:tcPr>
          <w:p w14:paraId="36195F3E">
            <w:pPr>
              <w:spacing w:line="360" w:lineRule="auto"/>
              <w:jc w:val="center"/>
              <w:rPr>
                <w:rFonts w:ascii="宋体" w:hAnsi="宋体"/>
                <w:b/>
                <w:color w:val="000000" w:themeColor="text1"/>
                <w:sz w:val="24"/>
                <w:highlight w:val="none"/>
                <w14:textFill>
                  <w14:solidFill>
                    <w14:schemeClr w14:val="tx1"/>
                  </w14:solidFill>
                </w14:textFill>
              </w:rPr>
            </w:pPr>
          </w:p>
        </w:tc>
      </w:tr>
      <w:tr w14:paraId="40F2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D8C1669">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noWrap w:val="0"/>
            <w:vAlign w:val="center"/>
          </w:tcPr>
          <w:p w14:paraId="46BACC69">
            <w:pPr>
              <w:pStyle w:val="46"/>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noWrap w:val="0"/>
            <w:vAlign w:val="center"/>
          </w:tcPr>
          <w:p w14:paraId="5F50BE8E">
            <w:pPr>
              <w:spacing w:line="360" w:lineRule="auto"/>
              <w:jc w:val="center"/>
              <w:rPr>
                <w:rFonts w:ascii="宋体" w:hAnsi="宋体"/>
                <w:b/>
                <w:color w:val="000000" w:themeColor="text1"/>
                <w:sz w:val="24"/>
                <w:highlight w:val="none"/>
                <w14:textFill>
                  <w14:solidFill>
                    <w14:schemeClr w14:val="tx1"/>
                  </w14:solidFill>
                </w14:textFill>
              </w:rPr>
            </w:pPr>
          </w:p>
        </w:tc>
      </w:tr>
      <w:tr w14:paraId="60A6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DBE9A49">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五</w:t>
            </w:r>
          </w:p>
        </w:tc>
        <w:tc>
          <w:tcPr>
            <w:tcW w:w="6038" w:type="dxa"/>
            <w:noWrap w:val="0"/>
            <w:vAlign w:val="center"/>
          </w:tcPr>
          <w:p w14:paraId="5C11F2B5">
            <w:pPr>
              <w:pStyle w:val="46"/>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noWrap w:val="0"/>
            <w:vAlign w:val="center"/>
          </w:tcPr>
          <w:p w14:paraId="783A925F">
            <w:pPr>
              <w:spacing w:line="360" w:lineRule="auto"/>
              <w:jc w:val="center"/>
              <w:rPr>
                <w:rFonts w:ascii="宋体" w:hAnsi="宋体"/>
                <w:b/>
                <w:color w:val="000000" w:themeColor="text1"/>
                <w:sz w:val="24"/>
                <w:highlight w:val="none"/>
                <w14:textFill>
                  <w14:solidFill>
                    <w14:schemeClr w14:val="tx1"/>
                  </w14:solidFill>
                </w14:textFill>
              </w:rPr>
            </w:pPr>
          </w:p>
        </w:tc>
      </w:tr>
      <w:tr w14:paraId="7507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72229F7B">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六</w:t>
            </w:r>
          </w:p>
        </w:tc>
        <w:tc>
          <w:tcPr>
            <w:tcW w:w="6038" w:type="dxa"/>
            <w:noWrap w:val="0"/>
            <w:vAlign w:val="center"/>
          </w:tcPr>
          <w:p w14:paraId="096CCF85">
            <w:pPr>
              <w:pStyle w:val="46"/>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询价响应函</w:t>
            </w:r>
          </w:p>
        </w:tc>
        <w:tc>
          <w:tcPr>
            <w:tcW w:w="1417" w:type="dxa"/>
            <w:noWrap w:val="0"/>
            <w:vAlign w:val="center"/>
          </w:tcPr>
          <w:p w14:paraId="12E4039D">
            <w:pPr>
              <w:spacing w:line="360" w:lineRule="auto"/>
              <w:jc w:val="center"/>
              <w:rPr>
                <w:rFonts w:ascii="宋体" w:hAnsi="宋体"/>
                <w:b/>
                <w:color w:val="000000" w:themeColor="text1"/>
                <w:sz w:val="24"/>
                <w:highlight w:val="none"/>
                <w14:textFill>
                  <w14:solidFill>
                    <w14:schemeClr w14:val="tx1"/>
                  </w14:solidFill>
                </w14:textFill>
              </w:rPr>
            </w:pPr>
          </w:p>
        </w:tc>
      </w:tr>
      <w:tr w14:paraId="7895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736796C7">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noWrap w:val="0"/>
            <w:vAlign w:val="center"/>
          </w:tcPr>
          <w:p w14:paraId="38C76F69">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noWrap w:val="0"/>
            <w:vAlign w:val="center"/>
          </w:tcPr>
          <w:p w14:paraId="16EC0605">
            <w:pPr>
              <w:spacing w:line="360" w:lineRule="auto"/>
              <w:jc w:val="center"/>
              <w:rPr>
                <w:rFonts w:ascii="宋体" w:hAnsi="宋体"/>
                <w:b/>
                <w:color w:val="000000" w:themeColor="text1"/>
                <w:sz w:val="24"/>
                <w:highlight w:val="none"/>
                <w14:textFill>
                  <w14:solidFill>
                    <w14:schemeClr w14:val="tx1"/>
                  </w14:solidFill>
                </w14:textFill>
              </w:rPr>
            </w:pPr>
          </w:p>
        </w:tc>
      </w:tr>
      <w:tr w14:paraId="21A9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noWrap w:val="0"/>
            <w:vAlign w:val="center"/>
          </w:tcPr>
          <w:p w14:paraId="1E655557">
            <w:pPr>
              <w:spacing w:line="440" w:lineRule="exact"/>
              <w:jc w:val="center"/>
              <w:rPr>
                <w:rFonts w:hint="eastAsia" w:ascii="Tahoma" w:hAnsi="Tahoma"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八</w:t>
            </w:r>
          </w:p>
        </w:tc>
        <w:tc>
          <w:tcPr>
            <w:tcW w:w="6038" w:type="dxa"/>
            <w:noWrap w:val="0"/>
            <w:vAlign w:val="center"/>
          </w:tcPr>
          <w:p w14:paraId="7F4A5419">
            <w:pPr>
              <w:spacing w:line="480" w:lineRule="exact"/>
              <w:rPr>
                <w:rFonts w:ascii="宋体" w:hAnsi="宋体" w:cs="宋体"/>
                <w:color w:val="000000" w:themeColor="text1"/>
                <w:kern w:val="2"/>
                <w:sz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响应情况表</w:t>
            </w:r>
          </w:p>
        </w:tc>
        <w:tc>
          <w:tcPr>
            <w:tcW w:w="1417" w:type="dxa"/>
            <w:noWrap w:val="0"/>
            <w:vAlign w:val="center"/>
          </w:tcPr>
          <w:p w14:paraId="0F03C8F0">
            <w:pPr>
              <w:spacing w:line="360" w:lineRule="auto"/>
              <w:rPr>
                <w:rFonts w:ascii="宋体" w:hAnsi="宋体"/>
                <w:b/>
                <w:color w:val="000000" w:themeColor="text1"/>
                <w:sz w:val="24"/>
                <w:highlight w:val="none"/>
                <w14:textFill>
                  <w14:solidFill>
                    <w14:schemeClr w14:val="tx1"/>
                  </w14:solidFill>
                </w14:textFill>
              </w:rPr>
            </w:pPr>
          </w:p>
        </w:tc>
      </w:tr>
      <w:tr w14:paraId="1E3A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noWrap w:val="0"/>
            <w:vAlign w:val="center"/>
          </w:tcPr>
          <w:p w14:paraId="37D6AEDE">
            <w:pPr>
              <w:spacing w:line="440" w:lineRule="exact"/>
              <w:jc w:val="center"/>
              <w:rPr>
                <w:rFonts w:hint="eastAsia" w:ascii="Tahoma" w:hAnsi="Tahoma"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九</w:t>
            </w:r>
          </w:p>
        </w:tc>
        <w:tc>
          <w:tcPr>
            <w:tcW w:w="6038" w:type="dxa"/>
            <w:noWrap w:val="0"/>
            <w:vAlign w:val="center"/>
          </w:tcPr>
          <w:p w14:paraId="75BD5078">
            <w:pPr>
              <w:rPr>
                <w:rFonts w:ascii="宋体" w:hAnsi="宋体" w:cs="宋体"/>
                <w:color w:val="000000" w:themeColor="text1"/>
                <w:kern w:val="2"/>
                <w:sz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询价文件要求和供应商认为需要提供的其它说明和资料</w:t>
            </w:r>
          </w:p>
        </w:tc>
        <w:tc>
          <w:tcPr>
            <w:tcW w:w="1417" w:type="dxa"/>
            <w:noWrap w:val="0"/>
            <w:vAlign w:val="center"/>
          </w:tcPr>
          <w:p w14:paraId="2E061798">
            <w:pPr>
              <w:spacing w:line="360" w:lineRule="auto"/>
              <w:rPr>
                <w:rFonts w:ascii="宋体" w:hAnsi="宋体"/>
                <w:b/>
                <w:color w:val="000000" w:themeColor="text1"/>
                <w:sz w:val="24"/>
                <w:highlight w:val="none"/>
                <w14:textFill>
                  <w14:solidFill>
                    <w14:schemeClr w14:val="tx1"/>
                  </w14:solidFill>
                </w14:textFill>
              </w:rPr>
            </w:pPr>
          </w:p>
        </w:tc>
      </w:tr>
      <w:tr w14:paraId="2B5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noWrap w:val="0"/>
            <w:vAlign w:val="center"/>
          </w:tcPr>
          <w:p w14:paraId="4754A626">
            <w:pPr>
              <w:jc w:val="center"/>
              <w:rPr>
                <w:rFonts w:hint="eastAsia" w:eastAsia="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6038" w:type="dxa"/>
            <w:noWrap w:val="0"/>
            <w:vAlign w:val="center"/>
          </w:tcPr>
          <w:p w14:paraId="2EB831EE">
            <w:pPr>
              <w:rPr>
                <w:color w:val="000000" w:themeColor="text1"/>
                <w:kern w:val="2"/>
                <w:sz w:val="24"/>
                <w:highlight w:val="none"/>
                <w:lang w:val="en-US" w:eastAsia="zh-CN" w:bidi="ar-SA"/>
                <w14:textFill>
                  <w14:solidFill>
                    <w14:schemeClr w14:val="tx1"/>
                  </w14:solidFill>
                </w14:textFill>
              </w:rPr>
            </w:pPr>
          </w:p>
        </w:tc>
        <w:tc>
          <w:tcPr>
            <w:tcW w:w="1417" w:type="dxa"/>
            <w:noWrap w:val="0"/>
            <w:vAlign w:val="center"/>
          </w:tcPr>
          <w:p w14:paraId="20FE887E">
            <w:pPr>
              <w:spacing w:line="360" w:lineRule="auto"/>
              <w:rPr>
                <w:rFonts w:ascii="宋体" w:hAnsi="宋体"/>
                <w:b/>
                <w:color w:val="000000" w:themeColor="text1"/>
                <w:sz w:val="24"/>
                <w:highlight w:val="none"/>
                <w14:textFill>
                  <w14:solidFill>
                    <w14:schemeClr w14:val="tx1"/>
                  </w14:solidFill>
                </w14:textFill>
              </w:rPr>
            </w:pPr>
          </w:p>
        </w:tc>
      </w:tr>
      <w:tr w14:paraId="7DCA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50" w:type="dxa"/>
            <w:noWrap w:val="0"/>
            <w:vAlign w:val="center"/>
          </w:tcPr>
          <w:p w14:paraId="0EB1B562">
            <w:pPr>
              <w:jc w:val="both"/>
              <w:rPr>
                <w:color w:val="000000" w:themeColor="text1"/>
                <w:sz w:val="24"/>
                <w:highlight w:val="none"/>
                <w14:textFill>
                  <w14:solidFill>
                    <w14:schemeClr w14:val="tx1"/>
                  </w14:solidFill>
                </w14:textFill>
              </w:rPr>
            </w:pPr>
          </w:p>
        </w:tc>
        <w:tc>
          <w:tcPr>
            <w:tcW w:w="6038" w:type="dxa"/>
            <w:noWrap w:val="0"/>
            <w:vAlign w:val="center"/>
          </w:tcPr>
          <w:p w14:paraId="0126F39A">
            <w:pPr>
              <w:rPr>
                <w:color w:val="000000" w:themeColor="text1"/>
                <w:sz w:val="24"/>
                <w:highlight w:val="none"/>
                <w14:textFill>
                  <w14:solidFill>
                    <w14:schemeClr w14:val="tx1"/>
                  </w14:solidFill>
                </w14:textFill>
              </w:rPr>
            </w:pPr>
          </w:p>
        </w:tc>
        <w:tc>
          <w:tcPr>
            <w:tcW w:w="1417" w:type="dxa"/>
            <w:noWrap w:val="0"/>
            <w:vAlign w:val="center"/>
          </w:tcPr>
          <w:p w14:paraId="206884DA">
            <w:pPr>
              <w:spacing w:line="360" w:lineRule="auto"/>
              <w:rPr>
                <w:rFonts w:ascii="宋体" w:hAnsi="宋体"/>
                <w:b/>
                <w:color w:val="000000" w:themeColor="text1"/>
                <w:sz w:val="24"/>
                <w:highlight w:val="none"/>
                <w14:textFill>
                  <w14:solidFill>
                    <w14:schemeClr w14:val="tx1"/>
                  </w14:solidFill>
                </w14:textFill>
              </w:rPr>
            </w:pPr>
          </w:p>
        </w:tc>
      </w:tr>
      <w:tr w14:paraId="3243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55B04342">
            <w:pPr>
              <w:jc w:val="center"/>
              <w:rPr>
                <w:color w:val="000000" w:themeColor="text1"/>
                <w:sz w:val="24"/>
                <w:highlight w:val="none"/>
                <w14:textFill>
                  <w14:solidFill>
                    <w14:schemeClr w14:val="tx1"/>
                  </w14:solidFill>
                </w14:textFill>
              </w:rPr>
            </w:pPr>
          </w:p>
        </w:tc>
        <w:tc>
          <w:tcPr>
            <w:tcW w:w="6038" w:type="dxa"/>
            <w:noWrap w:val="0"/>
            <w:vAlign w:val="center"/>
          </w:tcPr>
          <w:p w14:paraId="5CF167FF">
            <w:pPr>
              <w:rPr>
                <w:color w:val="000000" w:themeColor="text1"/>
                <w:sz w:val="24"/>
                <w:highlight w:val="none"/>
                <w14:textFill>
                  <w14:solidFill>
                    <w14:schemeClr w14:val="tx1"/>
                  </w14:solidFill>
                </w14:textFill>
              </w:rPr>
            </w:pPr>
          </w:p>
        </w:tc>
        <w:tc>
          <w:tcPr>
            <w:tcW w:w="1417" w:type="dxa"/>
            <w:noWrap w:val="0"/>
            <w:vAlign w:val="center"/>
          </w:tcPr>
          <w:p w14:paraId="467060FF">
            <w:pPr>
              <w:spacing w:line="360" w:lineRule="auto"/>
              <w:rPr>
                <w:rFonts w:ascii="宋体" w:hAnsi="宋体"/>
                <w:b/>
                <w:color w:val="000000" w:themeColor="text1"/>
                <w:sz w:val="24"/>
                <w:highlight w:val="none"/>
                <w14:textFill>
                  <w14:solidFill>
                    <w14:schemeClr w14:val="tx1"/>
                  </w14:solidFill>
                </w14:textFill>
              </w:rPr>
            </w:pPr>
          </w:p>
        </w:tc>
      </w:tr>
      <w:tr w14:paraId="1AC7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noWrap w:val="0"/>
            <w:vAlign w:val="center"/>
          </w:tcPr>
          <w:p w14:paraId="45AEEEDF">
            <w:pPr>
              <w:jc w:val="center"/>
              <w:rPr>
                <w:color w:val="000000" w:themeColor="text1"/>
                <w:sz w:val="24"/>
                <w:highlight w:val="none"/>
                <w14:textFill>
                  <w14:solidFill>
                    <w14:schemeClr w14:val="tx1"/>
                  </w14:solidFill>
                </w14:textFill>
              </w:rPr>
            </w:pPr>
          </w:p>
        </w:tc>
        <w:tc>
          <w:tcPr>
            <w:tcW w:w="6038" w:type="dxa"/>
            <w:noWrap w:val="0"/>
            <w:vAlign w:val="center"/>
          </w:tcPr>
          <w:p w14:paraId="41D28EA6">
            <w:pPr>
              <w:rPr>
                <w:color w:val="000000" w:themeColor="text1"/>
                <w:sz w:val="24"/>
                <w:highlight w:val="none"/>
                <w14:textFill>
                  <w14:solidFill>
                    <w14:schemeClr w14:val="tx1"/>
                  </w14:solidFill>
                </w14:textFill>
              </w:rPr>
            </w:pPr>
          </w:p>
        </w:tc>
        <w:tc>
          <w:tcPr>
            <w:tcW w:w="1417" w:type="dxa"/>
            <w:noWrap w:val="0"/>
            <w:vAlign w:val="center"/>
          </w:tcPr>
          <w:p w14:paraId="4FAAB598">
            <w:pPr>
              <w:spacing w:line="360" w:lineRule="auto"/>
              <w:rPr>
                <w:rFonts w:ascii="宋体" w:hAnsi="宋体"/>
                <w:b/>
                <w:color w:val="000000" w:themeColor="text1"/>
                <w:sz w:val="24"/>
                <w:highlight w:val="none"/>
                <w14:textFill>
                  <w14:solidFill>
                    <w14:schemeClr w14:val="tx1"/>
                  </w14:solidFill>
                </w14:textFill>
              </w:rPr>
            </w:pPr>
          </w:p>
        </w:tc>
      </w:tr>
      <w:tr w14:paraId="3F8C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noWrap w:val="0"/>
            <w:vAlign w:val="center"/>
          </w:tcPr>
          <w:p w14:paraId="4048837B">
            <w:pPr>
              <w:jc w:val="center"/>
              <w:rPr>
                <w:color w:val="000000" w:themeColor="text1"/>
                <w:sz w:val="24"/>
                <w:highlight w:val="none"/>
                <w14:textFill>
                  <w14:solidFill>
                    <w14:schemeClr w14:val="tx1"/>
                  </w14:solidFill>
                </w14:textFill>
              </w:rPr>
            </w:pPr>
          </w:p>
        </w:tc>
        <w:tc>
          <w:tcPr>
            <w:tcW w:w="6038" w:type="dxa"/>
            <w:noWrap w:val="0"/>
            <w:vAlign w:val="center"/>
          </w:tcPr>
          <w:p w14:paraId="2E6EF1D6">
            <w:pPr>
              <w:rPr>
                <w:color w:val="000000" w:themeColor="text1"/>
                <w:sz w:val="24"/>
                <w:highlight w:val="none"/>
                <w14:textFill>
                  <w14:solidFill>
                    <w14:schemeClr w14:val="tx1"/>
                  </w14:solidFill>
                </w14:textFill>
              </w:rPr>
            </w:pPr>
          </w:p>
        </w:tc>
        <w:tc>
          <w:tcPr>
            <w:tcW w:w="1417" w:type="dxa"/>
            <w:noWrap w:val="0"/>
            <w:vAlign w:val="center"/>
          </w:tcPr>
          <w:p w14:paraId="08330AB4">
            <w:pPr>
              <w:spacing w:line="360" w:lineRule="auto"/>
              <w:rPr>
                <w:rFonts w:ascii="宋体" w:hAnsi="宋体"/>
                <w:b/>
                <w:color w:val="000000" w:themeColor="text1"/>
                <w:sz w:val="24"/>
                <w:highlight w:val="none"/>
                <w14:textFill>
                  <w14:solidFill>
                    <w14:schemeClr w14:val="tx1"/>
                  </w14:solidFill>
                </w14:textFill>
              </w:rPr>
            </w:pPr>
          </w:p>
        </w:tc>
      </w:tr>
      <w:tr w14:paraId="181E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noWrap w:val="0"/>
            <w:vAlign w:val="center"/>
          </w:tcPr>
          <w:p w14:paraId="4491DB49">
            <w:pPr>
              <w:jc w:val="center"/>
              <w:rPr>
                <w:color w:val="000000" w:themeColor="text1"/>
                <w:sz w:val="24"/>
                <w:highlight w:val="none"/>
                <w14:textFill>
                  <w14:solidFill>
                    <w14:schemeClr w14:val="tx1"/>
                  </w14:solidFill>
                </w14:textFill>
              </w:rPr>
            </w:pPr>
          </w:p>
        </w:tc>
        <w:tc>
          <w:tcPr>
            <w:tcW w:w="6038" w:type="dxa"/>
            <w:noWrap w:val="0"/>
            <w:vAlign w:val="center"/>
          </w:tcPr>
          <w:p w14:paraId="18D0D0C4">
            <w:pPr>
              <w:rPr>
                <w:color w:val="000000" w:themeColor="text1"/>
                <w:sz w:val="24"/>
                <w:highlight w:val="none"/>
                <w14:textFill>
                  <w14:solidFill>
                    <w14:schemeClr w14:val="tx1"/>
                  </w14:solidFill>
                </w14:textFill>
              </w:rPr>
            </w:pPr>
          </w:p>
        </w:tc>
        <w:tc>
          <w:tcPr>
            <w:tcW w:w="1417" w:type="dxa"/>
            <w:noWrap w:val="0"/>
            <w:vAlign w:val="center"/>
          </w:tcPr>
          <w:p w14:paraId="1D015F36">
            <w:pPr>
              <w:spacing w:line="360" w:lineRule="auto"/>
              <w:rPr>
                <w:rFonts w:ascii="宋体" w:hAnsi="宋体"/>
                <w:color w:val="000000" w:themeColor="text1"/>
                <w:sz w:val="24"/>
                <w:highlight w:val="none"/>
                <w14:textFill>
                  <w14:solidFill>
                    <w14:schemeClr w14:val="tx1"/>
                  </w14:solidFill>
                </w14:textFill>
              </w:rPr>
            </w:pPr>
          </w:p>
        </w:tc>
      </w:tr>
      <w:tr w14:paraId="3C07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noWrap w:val="0"/>
            <w:vAlign w:val="center"/>
          </w:tcPr>
          <w:p w14:paraId="12ACDEB6">
            <w:pPr>
              <w:jc w:val="center"/>
              <w:rPr>
                <w:color w:val="000000" w:themeColor="text1"/>
                <w:sz w:val="24"/>
                <w:highlight w:val="none"/>
                <w14:textFill>
                  <w14:solidFill>
                    <w14:schemeClr w14:val="tx1"/>
                  </w14:solidFill>
                </w14:textFill>
              </w:rPr>
            </w:pPr>
          </w:p>
        </w:tc>
        <w:tc>
          <w:tcPr>
            <w:tcW w:w="6038" w:type="dxa"/>
            <w:noWrap w:val="0"/>
            <w:vAlign w:val="center"/>
          </w:tcPr>
          <w:p w14:paraId="66C89771">
            <w:pPr>
              <w:rPr>
                <w:color w:val="000000" w:themeColor="text1"/>
                <w:sz w:val="24"/>
                <w:highlight w:val="none"/>
                <w14:textFill>
                  <w14:solidFill>
                    <w14:schemeClr w14:val="tx1"/>
                  </w14:solidFill>
                </w14:textFill>
              </w:rPr>
            </w:pPr>
          </w:p>
        </w:tc>
        <w:tc>
          <w:tcPr>
            <w:tcW w:w="1417" w:type="dxa"/>
            <w:noWrap w:val="0"/>
            <w:vAlign w:val="center"/>
          </w:tcPr>
          <w:p w14:paraId="40DB2407">
            <w:pPr>
              <w:spacing w:line="500" w:lineRule="exact"/>
              <w:rPr>
                <w:rFonts w:ascii="宋体" w:hAnsi="宋体"/>
                <w:color w:val="000000" w:themeColor="text1"/>
                <w:sz w:val="28"/>
                <w:highlight w:val="none"/>
                <w14:textFill>
                  <w14:solidFill>
                    <w14:schemeClr w14:val="tx1"/>
                  </w14:solidFill>
                </w14:textFill>
              </w:rPr>
            </w:pPr>
          </w:p>
        </w:tc>
      </w:tr>
    </w:tbl>
    <w:p w14:paraId="73629683">
      <w:pPr>
        <w:spacing w:line="360" w:lineRule="auto"/>
        <w:jc w:val="center"/>
        <w:rPr>
          <w:rFonts w:ascii="宋体" w:hAnsi="宋体"/>
          <w:b/>
          <w:color w:val="000000" w:themeColor="text1"/>
          <w:sz w:val="24"/>
          <w:highlight w:val="none"/>
          <w14:textFill>
            <w14:solidFill>
              <w14:schemeClr w14:val="tx1"/>
            </w14:solidFill>
          </w14:textFill>
        </w:rPr>
      </w:pPr>
    </w:p>
    <w:p w14:paraId="37211B49">
      <w:pPr>
        <w:pStyle w:val="20"/>
        <w:ind w:left="0" w:leftChars="0" w:firstLine="0" w:firstLineChars="0"/>
        <w:rPr>
          <w:rFonts w:hint="eastAsia"/>
          <w:color w:val="000000" w:themeColor="text1"/>
          <w:highlight w:val="none"/>
          <w14:textFill>
            <w14:solidFill>
              <w14:schemeClr w14:val="tx1"/>
            </w14:solidFill>
          </w14:textFill>
        </w:rPr>
      </w:pPr>
      <w:bookmarkStart w:id="92" w:name="_Toc26458"/>
      <w:bookmarkStart w:id="93" w:name="_Toc15957"/>
      <w:bookmarkStart w:id="94" w:name="_Toc12552"/>
      <w:bookmarkStart w:id="95" w:name="_Toc8954"/>
    </w:p>
    <w:p w14:paraId="6D5D4B73">
      <w:pPr>
        <w:pStyle w:val="3"/>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p>
    <w:p w14:paraId="2EDB2EEE">
      <w:pPr>
        <w:pStyle w:val="3"/>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p>
    <w:p w14:paraId="433E359E">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44034AC6">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附件一</w:t>
      </w:r>
      <w:bookmarkEnd w:id="92"/>
    </w:p>
    <w:p w14:paraId="08CBEA37">
      <w:pPr>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报价单</w:t>
      </w:r>
    </w:p>
    <w:p w14:paraId="027EBFED">
      <w:pPr>
        <w:jc w:val="center"/>
        <w:rPr>
          <w:rFonts w:hint="eastAsia" w:ascii="宋体" w:hAnsi="宋体"/>
          <w:color w:val="000000" w:themeColor="text1"/>
          <w:sz w:val="24"/>
          <w:szCs w:val="24"/>
          <w:highlight w:val="none"/>
          <w14:textFill>
            <w14:solidFill>
              <w14:schemeClr w14:val="tx1"/>
            </w14:solidFill>
          </w14:textFill>
        </w:rPr>
      </w:pPr>
    </w:p>
    <w:tbl>
      <w:tblPr>
        <w:tblStyle w:val="22"/>
        <w:tblW w:w="49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5951"/>
      </w:tblGrid>
      <w:tr w14:paraId="32D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2" w:type="pct"/>
            <w:tcBorders>
              <w:top w:val="single" w:color="auto" w:sz="4" w:space="0"/>
              <w:left w:val="single" w:color="auto" w:sz="4" w:space="0"/>
              <w:bottom w:val="single" w:color="auto" w:sz="4" w:space="0"/>
              <w:right w:val="single" w:color="auto" w:sz="4" w:space="0"/>
            </w:tcBorders>
            <w:noWrap w:val="0"/>
            <w:vAlign w:val="center"/>
          </w:tcPr>
          <w:p w14:paraId="5D85B93F">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供应商名称</w:t>
            </w:r>
          </w:p>
        </w:tc>
        <w:tc>
          <w:tcPr>
            <w:tcW w:w="3537" w:type="pct"/>
            <w:tcBorders>
              <w:left w:val="single" w:color="auto" w:sz="4" w:space="0"/>
            </w:tcBorders>
            <w:noWrap w:val="0"/>
            <w:vAlign w:val="center"/>
          </w:tcPr>
          <w:p w14:paraId="4A1AEFFA">
            <w:pPr>
              <w:spacing w:line="360" w:lineRule="auto"/>
              <w:rPr>
                <w:rFonts w:hint="eastAsia" w:ascii="宋体" w:hAnsi="宋体" w:eastAsia="宋体" w:cs="宋体"/>
                <w:b/>
                <w:color w:val="000000" w:themeColor="text1"/>
                <w:sz w:val="24"/>
                <w:highlight w:val="none"/>
                <w14:textFill>
                  <w14:solidFill>
                    <w14:schemeClr w14:val="tx1"/>
                  </w14:solidFill>
                </w14:textFill>
              </w:rPr>
            </w:pPr>
          </w:p>
        </w:tc>
      </w:tr>
      <w:tr w14:paraId="793A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62" w:type="pct"/>
            <w:tcBorders>
              <w:top w:val="single" w:color="auto" w:sz="4" w:space="0"/>
              <w:left w:val="single" w:color="auto" w:sz="4" w:space="0"/>
              <w:bottom w:val="single" w:color="auto" w:sz="4" w:space="0"/>
              <w:right w:val="single" w:color="auto" w:sz="4" w:space="0"/>
            </w:tcBorders>
            <w:noWrap w:val="0"/>
            <w:vAlign w:val="center"/>
          </w:tcPr>
          <w:p w14:paraId="30AE9B12">
            <w:pPr>
              <w:spacing w:line="36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询价</w:t>
            </w:r>
            <w:r>
              <w:rPr>
                <w:rFonts w:hint="eastAsia" w:ascii="宋体" w:hAnsi="宋体" w:eastAsia="宋体" w:cs="宋体"/>
                <w:b/>
                <w:color w:val="000000" w:themeColor="text1"/>
                <w:sz w:val="24"/>
                <w:highlight w:val="none"/>
                <w14:textFill>
                  <w14:solidFill>
                    <w14:schemeClr w14:val="tx1"/>
                  </w14:solidFill>
                </w14:textFill>
              </w:rPr>
              <w:t>范围</w:t>
            </w:r>
          </w:p>
        </w:tc>
        <w:tc>
          <w:tcPr>
            <w:tcW w:w="3537" w:type="pct"/>
            <w:tcBorders>
              <w:left w:val="single" w:color="auto" w:sz="4" w:space="0"/>
            </w:tcBorders>
            <w:noWrap w:val="0"/>
            <w:vAlign w:val="center"/>
          </w:tcPr>
          <w:p w14:paraId="03682DBB">
            <w:pPr>
              <w:widowControl/>
              <w:spacing w:line="360" w:lineRule="exac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全部</w:t>
            </w:r>
            <w:r>
              <w:rPr>
                <w:rFonts w:hint="eastAsia" w:ascii="宋体" w:hAnsi="宋体" w:eastAsia="宋体" w:cs="宋体"/>
                <w:color w:val="000000" w:themeColor="text1"/>
                <w:sz w:val="24"/>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 第</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包</w:t>
            </w:r>
          </w:p>
        </w:tc>
      </w:tr>
      <w:tr w14:paraId="45E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62" w:type="pct"/>
            <w:tcBorders>
              <w:top w:val="single" w:color="auto" w:sz="4" w:space="0"/>
            </w:tcBorders>
            <w:noWrap w:val="0"/>
            <w:vAlign w:val="center"/>
          </w:tcPr>
          <w:p w14:paraId="3D9AFCBC">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响应</w:t>
            </w:r>
            <w:r>
              <w:rPr>
                <w:rFonts w:hint="eastAsia" w:ascii="宋体" w:hAnsi="宋体" w:eastAsia="宋体" w:cs="宋体"/>
                <w:b/>
                <w:color w:val="000000" w:themeColor="text1"/>
                <w:sz w:val="24"/>
                <w:highlight w:val="none"/>
                <w14:textFill>
                  <w14:solidFill>
                    <w14:schemeClr w14:val="tx1"/>
                  </w14:solidFill>
                </w14:textFill>
              </w:rPr>
              <w:t>报价</w:t>
            </w:r>
          </w:p>
          <w:p w14:paraId="37518284">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cs="宋体"/>
                <w:b/>
                <w:color w:val="000000" w:themeColor="text1"/>
                <w:sz w:val="24"/>
                <w:highlight w:val="none"/>
                <w:lang w:val="en-US" w:eastAsia="zh-CN"/>
                <w14:textFill>
                  <w14:solidFill>
                    <w14:schemeClr w14:val="tx1"/>
                  </w14:solidFill>
                </w14:textFill>
              </w:rPr>
              <w:t>保留小数点后两位</w:t>
            </w:r>
            <w:r>
              <w:rPr>
                <w:rFonts w:hint="eastAsia" w:ascii="宋体" w:hAnsi="宋体" w:eastAsia="宋体" w:cs="宋体"/>
                <w:b/>
                <w:color w:val="000000" w:themeColor="text1"/>
                <w:sz w:val="24"/>
                <w:highlight w:val="none"/>
                <w14:textFill>
                  <w14:solidFill>
                    <w14:schemeClr w14:val="tx1"/>
                  </w14:solidFill>
                </w14:textFill>
              </w:rPr>
              <w:t>）</w:t>
            </w:r>
          </w:p>
        </w:tc>
        <w:tc>
          <w:tcPr>
            <w:tcW w:w="3537" w:type="pct"/>
            <w:noWrap w:val="0"/>
            <w:vAlign w:val="center"/>
          </w:tcPr>
          <w:p w14:paraId="35813080">
            <w:pPr>
              <w:snapToGrid w:val="0"/>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14:paraId="409461E0">
            <w:pPr>
              <w:snapToGrid w:val="0"/>
              <w:spacing w:line="360" w:lineRule="auto"/>
              <w:jc w:val="left"/>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p>
          <w:p w14:paraId="00812539">
            <w:pPr>
              <w:spacing w:line="360" w:lineRule="auto"/>
              <w:ind w:right="-670"/>
              <w:rPr>
                <w:rFonts w:hint="eastAsia" w:ascii="宋体" w:hAnsi="宋体" w:eastAsia="宋体" w:cs="宋体"/>
                <w:color w:val="000000" w:themeColor="text1"/>
                <w:sz w:val="24"/>
                <w:highlight w:val="none"/>
                <w:u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cs="宋体"/>
                <w:bCs/>
                <w:color w:val="000000" w:themeColor="text1"/>
                <w:sz w:val="24"/>
                <w:szCs w:val="24"/>
                <w:highlight w:val="none"/>
                <w:u w:val="none"/>
                <w:lang w:eastAsia="zh-CN"/>
                <w14:textFill>
                  <w14:solidFill>
                    <w14:schemeClr w14:val="tx1"/>
                  </w14:solidFill>
                </w14:textFill>
              </w:rPr>
              <w:t>（</w:t>
            </w:r>
            <w:r>
              <w:rPr>
                <w:rFonts w:hint="eastAsia" w:ascii="宋体" w:hAnsi="宋体" w:cs="宋体"/>
                <w:bCs/>
                <w:color w:val="000000" w:themeColor="text1"/>
                <w:sz w:val="24"/>
                <w:szCs w:val="24"/>
                <w:highlight w:val="none"/>
                <w:u w:val="none"/>
                <w:lang w:val="en-US" w:eastAsia="zh-CN"/>
                <w14:textFill>
                  <w14:solidFill>
                    <w14:schemeClr w14:val="tx1"/>
                  </w14:solidFill>
                </w14:textFill>
              </w:rPr>
              <w:t>元</w:t>
            </w:r>
            <w:r>
              <w:rPr>
                <w:rFonts w:hint="eastAsia" w:ascii="宋体" w:hAnsi="宋体" w:cs="宋体"/>
                <w:bCs/>
                <w:color w:val="000000" w:themeColor="text1"/>
                <w:sz w:val="24"/>
                <w:szCs w:val="24"/>
                <w:highlight w:val="none"/>
                <w:u w:val="none"/>
                <w:lang w:eastAsia="zh-CN"/>
                <w14:textFill>
                  <w14:solidFill>
                    <w14:schemeClr w14:val="tx1"/>
                  </w14:solidFill>
                </w14:textFill>
              </w:rPr>
              <w:t>）</w:t>
            </w:r>
          </w:p>
          <w:p w14:paraId="216E16B6">
            <w:pPr>
              <w:snapToGrid w:val="0"/>
              <w:spacing w:line="360" w:lineRule="auto"/>
              <w:rPr>
                <w:rFonts w:hint="eastAsia" w:ascii="宋体" w:hAnsi="宋体" w:eastAsia="宋体" w:cs="宋体"/>
                <w:b/>
                <w:color w:val="000000" w:themeColor="text1"/>
                <w:sz w:val="24"/>
                <w:highlight w:val="none"/>
                <w14:textFill>
                  <w14:solidFill>
                    <w14:schemeClr w14:val="tx1"/>
                  </w14:solidFill>
                </w14:textFill>
              </w:rPr>
            </w:pPr>
          </w:p>
        </w:tc>
      </w:tr>
      <w:tr w14:paraId="3564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62" w:type="pct"/>
            <w:noWrap w:val="0"/>
            <w:vAlign w:val="center"/>
          </w:tcPr>
          <w:p w14:paraId="72DD4504">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备注说明</w:t>
            </w:r>
          </w:p>
        </w:tc>
        <w:tc>
          <w:tcPr>
            <w:tcW w:w="3537" w:type="pct"/>
            <w:noWrap w:val="0"/>
            <w:vAlign w:val="center"/>
          </w:tcPr>
          <w:p w14:paraId="500161DD">
            <w:pPr>
              <w:spacing w:line="360" w:lineRule="auto"/>
              <w:rPr>
                <w:rFonts w:hint="eastAsia" w:ascii="宋体" w:hAnsi="宋体" w:eastAsia="宋体" w:cs="宋体"/>
                <w:b/>
                <w:color w:val="000000" w:themeColor="text1"/>
                <w:sz w:val="24"/>
                <w:highlight w:val="none"/>
                <w14:textFill>
                  <w14:solidFill>
                    <w14:schemeClr w14:val="tx1"/>
                  </w14:solidFill>
                </w14:textFill>
              </w:rPr>
            </w:pPr>
          </w:p>
        </w:tc>
      </w:tr>
    </w:tbl>
    <w:p w14:paraId="5EBFBE35">
      <w:pPr>
        <w:rPr>
          <w:rFonts w:ascii="宋体" w:hAnsi="宋体" w:eastAsia="宋体" w:cs="宋体"/>
          <w:color w:val="000000" w:themeColor="text1"/>
          <w:sz w:val="24"/>
          <w:szCs w:val="24"/>
          <w:highlight w:val="none"/>
          <w14:textFill>
            <w14:solidFill>
              <w14:schemeClr w14:val="tx1"/>
            </w14:solidFill>
          </w14:textFill>
        </w:rPr>
      </w:pPr>
    </w:p>
    <w:p w14:paraId="762AE522">
      <w:pPr>
        <w:pStyle w:val="13"/>
        <w:spacing w:line="560" w:lineRule="exact"/>
        <w:jc w:val="center"/>
        <w:rPr>
          <w:rFonts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供应商</w:t>
      </w:r>
      <w:r>
        <w:rPr>
          <w:rFonts w:hint="eastAsia" w:ascii="宋体" w:hAnsi="宋体" w:eastAsia="宋体" w:cs="宋体"/>
          <w:b/>
          <w:bCs/>
          <w:color w:val="000000" w:themeColor="text1"/>
          <w:sz w:val="24"/>
          <w:highlight w:val="none"/>
          <w:lang w:val="en-US" w:eastAsia="zh-CN"/>
          <w14:textFill>
            <w14:solidFill>
              <w14:schemeClr w14:val="tx1"/>
            </w14:solidFill>
          </w14:textFill>
        </w:rPr>
        <w:t>盖公章</w:t>
      </w:r>
      <w:r>
        <w:rPr>
          <w:rFonts w:hint="eastAsia" w:ascii="宋体" w:hAnsi="宋体" w:eastAsia="宋体" w:cs="宋体"/>
          <w:b/>
          <w:bCs/>
          <w:color w:val="000000" w:themeColor="text1"/>
          <w:sz w:val="24"/>
          <w:highlight w:val="none"/>
          <w14:textFill>
            <w14:solidFill>
              <w14:schemeClr w14:val="tx1"/>
            </w14:solidFill>
          </w14:textFill>
        </w:rPr>
        <w:t>：</w:t>
      </w:r>
    </w:p>
    <w:p w14:paraId="04F62158">
      <w:pPr>
        <w:adjustRightInd w:val="0"/>
        <w:snapToGrid w:val="0"/>
        <w:spacing w:line="560" w:lineRule="exact"/>
        <w:jc w:val="right"/>
        <w:rPr>
          <w:rFonts w:ascii="宋体" w:hAnsi="宋体" w:cs="宋体"/>
          <w:b/>
          <w:bCs/>
          <w:color w:val="000000" w:themeColor="text1"/>
          <w:sz w:val="24"/>
          <w:szCs w:val="28"/>
          <w:highlight w:val="none"/>
          <w14:textFill>
            <w14:solidFill>
              <w14:schemeClr w14:val="tx1"/>
            </w14:solidFill>
          </w14:textFill>
        </w:rPr>
      </w:pPr>
      <w:r>
        <w:rPr>
          <w:rFonts w:hint="eastAsia" w:ascii="宋体" w:hAnsi="宋体" w:cs="宋体"/>
          <w:b/>
          <w:bCs/>
          <w:color w:val="000000" w:themeColor="text1"/>
          <w:sz w:val="24"/>
          <w:szCs w:val="28"/>
          <w:highlight w:val="none"/>
          <w14:textFill>
            <w14:solidFill>
              <w14:schemeClr w14:val="tx1"/>
            </w14:solidFill>
          </w14:textFill>
        </w:rPr>
        <w:t>日  期：   年   月   日</w:t>
      </w:r>
    </w:p>
    <w:p w14:paraId="6C6A2A17">
      <w:pPr>
        <w:rPr>
          <w:rFonts w:ascii="宋体" w:hAnsi="宋体" w:eastAsia="宋体" w:cs="宋体"/>
          <w:color w:val="000000" w:themeColor="text1"/>
          <w:sz w:val="24"/>
          <w:szCs w:val="24"/>
          <w:highlight w:val="none"/>
          <w14:textFill>
            <w14:solidFill>
              <w14:schemeClr w14:val="tx1"/>
            </w14:solidFill>
          </w14:textFill>
        </w:rPr>
      </w:pPr>
    </w:p>
    <w:p w14:paraId="7D5528D0">
      <w:pPr>
        <w:rPr>
          <w:rFonts w:ascii="宋体" w:hAnsi="宋体" w:eastAsia="宋体" w:cs="宋体"/>
          <w:color w:val="000000" w:themeColor="text1"/>
          <w:sz w:val="24"/>
          <w:szCs w:val="24"/>
          <w:highlight w:val="none"/>
          <w14:textFill>
            <w14:solidFill>
              <w14:schemeClr w14:val="tx1"/>
            </w14:solidFill>
          </w14:textFill>
        </w:rPr>
      </w:pPr>
    </w:p>
    <w:p w14:paraId="33E522A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：1、响应报价为</w:t>
      </w:r>
      <w:r>
        <w:rPr>
          <w:rFonts w:hint="eastAsia" w:ascii="宋体" w:hAnsi="宋体" w:cs="宋体"/>
          <w:b/>
          <w:color w:val="000000" w:themeColor="text1"/>
          <w:kern w:val="2"/>
          <w:sz w:val="24"/>
          <w:szCs w:val="24"/>
          <w:highlight w:val="none"/>
          <w:lang w:val="en-US" w:eastAsia="zh-CN" w:bidi="ar-SA"/>
          <w14:textFill>
            <w14:solidFill>
              <w14:schemeClr w14:val="tx1"/>
            </w14:solidFill>
          </w14:textFill>
        </w:rPr>
        <w:t>本次</w:t>
      </w: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服务过程中所产生的全部费用，包括但不限于（教授）专家劳务费、场地相关费用、宣传物料费、线上答题红包费用、志愿者相关费用、饮水、应急物资、活动道具、安全保障、影像摄制、媒体素材制作、相关活动宣传所产生的食宿、交通、差旅补助、保险等一切费用。采购人不再另行支付任何费用，请供应商谨慎报价。</w:t>
      </w:r>
    </w:p>
    <w:p w14:paraId="6E0101FB">
      <w:pPr>
        <w:pStyle w:val="20"/>
        <w:rPr>
          <w:rFonts w:hint="default"/>
          <w:color w:val="000000" w:themeColor="text1"/>
          <w:highlight w:val="none"/>
          <w:lang w:val="en-US" w:eastAsia="zh-CN"/>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2、表中大写金额与小写金额不一致的，以大写金额为准。</w:t>
      </w:r>
    </w:p>
    <w:p w14:paraId="2B5C3015">
      <w:pPr>
        <w:adjustRightInd w:val="0"/>
        <w:snapToGrid w:val="0"/>
        <w:spacing w:line="360" w:lineRule="auto"/>
        <w:ind w:firstLine="482" w:firstLineChars="200"/>
        <w:rPr>
          <w:rFonts w:hint="eastAsia" w:ascii="宋体" w:hAnsi="宋体" w:cs="宋体"/>
          <w:b/>
          <w:color w:val="000000" w:themeColor="text1"/>
          <w:sz w:val="24"/>
          <w:szCs w:val="24"/>
          <w:highlight w:val="none"/>
          <w14:textFill>
            <w14:solidFill>
              <w14:schemeClr w14:val="tx1"/>
            </w14:solidFill>
          </w14:textFill>
        </w:rPr>
      </w:pPr>
    </w:p>
    <w:p w14:paraId="58877141">
      <w:pPr>
        <w:pStyle w:val="20"/>
        <w:rPr>
          <w:rFonts w:hint="eastAsia" w:ascii="宋体" w:hAnsi="宋体" w:cs="宋体"/>
          <w:b/>
          <w:color w:val="000000" w:themeColor="text1"/>
          <w:sz w:val="24"/>
          <w:szCs w:val="24"/>
          <w:highlight w:val="none"/>
          <w14:textFill>
            <w14:solidFill>
              <w14:schemeClr w14:val="tx1"/>
            </w14:solidFill>
          </w14:textFill>
        </w:rPr>
      </w:pPr>
    </w:p>
    <w:p w14:paraId="572A26EF">
      <w:pPr>
        <w:spacing w:line="360" w:lineRule="auto"/>
        <w:ind w:right="480"/>
        <w:jc w:val="both"/>
        <w:rPr>
          <w:rFonts w:hint="eastAsia" w:ascii="黑体" w:hAnsi="黑体" w:eastAsia="黑体" w:cs="黑体"/>
          <w:b/>
          <w:bCs/>
          <w:color w:val="000000" w:themeColor="text1"/>
          <w:sz w:val="28"/>
          <w:szCs w:val="28"/>
          <w:highlight w:val="none"/>
          <w:lang w:val="en-US" w:eastAsia="zh-CN"/>
          <w14:textFill>
            <w14:solidFill>
              <w14:schemeClr w14:val="tx1"/>
            </w14:solidFill>
          </w14:textFill>
        </w:rPr>
      </w:pPr>
      <w:bookmarkStart w:id="96" w:name="_Toc5601"/>
      <w:bookmarkStart w:id="97" w:name="_Toc21540"/>
    </w:p>
    <w:bookmarkEnd w:id="96"/>
    <w:bookmarkEnd w:id="97"/>
    <w:p w14:paraId="7BB34F46">
      <w:pPr>
        <w:pStyle w:val="20"/>
        <w:jc w:val="center"/>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分项报价明细表</w:t>
      </w:r>
    </w:p>
    <w:tbl>
      <w:tblPr>
        <w:tblStyle w:val="22"/>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755"/>
        <w:gridCol w:w="1355"/>
        <w:gridCol w:w="1444"/>
        <w:gridCol w:w="1650"/>
      </w:tblGrid>
      <w:tr w14:paraId="6A95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840" w:type="dxa"/>
            <w:noWrap w:val="0"/>
            <w:vAlign w:val="center"/>
          </w:tcPr>
          <w:p w14:paraId="6B26A9D2">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序号</w:t>
            </w:r>
          </w:p>
        </w:tc>
        <w:tc>
          <w:tcPr>
            <w:tcW w:w="3755" w:type="dxa"/>
            <w:noWrap w:val="0"/>
            <w:vAlign w:val="center"/>
          </w:tcPr>
          <w:p w14:paraId="7384942A">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服务内容</w:t>
            </w:r>
          </w:p>
        </w:tc>
        <w:tc>
          <w:tcPr>
            <w:tcW w:w="1355" w:type="dxa"/>
            <w:noWrap w:val="0"/>
            <w:vAlign w:val="center"/>
          </w:tcPr>
          <w:p w14:paraId="537AC435">
            <w:pPr>
              <w:jc w:val="center"/>
              <w:rPr>
                <w:rFonts w:hint="default" w:ascii="宋体" w:hAnsi="宋体" w:eastAsia="宋体"/>
                <w:b/>
                <w:color w:val="000000" w:themeColor="text1"/>
                <w:highlight w:val="none"/>
                <w:lang w:val="en-US" w:eastAsia="zh-CN"/>
                <w14:textFill>
                  <w14:solidFill>
                    <w14:schemeClr w14:val="tx1"/>
                  </w14:solidFill>
                </w14:textFill>
              </w:rPr>
            </w:pPr>
            <w:r>
              <w:rPr>
                <w:rFonts w:hint="eastAsia" w:ascii="宋体" w:hAnsi="宋体"/>
                <w:b/>
                <w:color w:val="000000" w:themeColor="text1"/>
                <w:highlight w:val="none"/>
                <w:lang w:val="en-US" w:eastAsia="zh-CN"/>
                <w14:textFill>
                  <w14:solidFill>
                    <w14:schemeClr w14:val="tx1"/>
                  </w14:solidFill>
                </w14:textFill>
              </w:rPr>
              <w:t>数量/单位</w:t>
            </w:r>
          </w:p>
        </w:tc>
        <w:tc>
          <w:tcPr>
            <w:tcW w:w="1444" w:type="dxa"/>
            <w:noWrap w:val="0"/>
            <w:vAlign w:val="center"/>
          </w:tcPr>
          <w:p w14:paraId="1AE4833B">
            <w:pPr>
              <w:jc w:val="center"/>
              <w:rPr>
                <w:rFonts w:hint="default" w:ascii="宋体" w:hAnsi="宋体" w:eastAsia="宋体"/>
                <w:b/>
                <w:color w:val="000000" w:themeColor="text1"/>
                <w:highlight w:val="none"/>
                <w:lang w:val="en-US" w:eastAsia="zh-CN"/>
                <w14:textFill>
                  <w14:solidFill>
                    <w14:schemeClr w14:val="tx1"/>
                  </w14:solidFill>
                </w14:textFill>
              </w:rPr>
            </w:pPr>
            <w:r>
              <w:rPr>
                <w:rFonts w:hint="eastAsia" w:ascii="宋体" w:hAnsi="宋体"/>
                <w:b/>
                <w:color w:val="000000" w:themeColor="text1"/>
                <w:highlight w:val="none"/>
                <w14:textFill>
                  <w14:solidFill>
                    <w14:schemeClr w14:val="tx1"/>
                  </w14:solidFill>
                </w14:textFill>
              </w:rPr>
              <w:t>单价</w:t>
            </w:r>
            <w:r>
              <w:rPr>
                <w:rFonts w:hint="eastAsia" w:ascii="宋体" w:hAnsi="宋体"/>
                <w:b/>
                <w:color w:val="000000" w:themeColor="text1"/>
                <w:highlight w:val="none"/>
                <w:lang w:val="en-US" w:eastAsia="zh-CN"/>
                <w14:textFill>
                  <w14:solidFill>
                    <w14:schemeClr w14:val="tx1"/>
                  </w14:solidFill>
                </w14:textFill>
              </w:rPr>
              <w:t>(元）</w:t>
            </w:r>
          </w:p>
        </w:tc>
        <w:tc>
          <w:tcPr>
            <w:tcW w:w="1650" w:type="dxa"/>
            <w:noWrap w:val="0"/>
            <w:vAlign w:val="center"/>
          </w:tcPr>
          <w:p w14:paraId="5A6FD650">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小计金额（元）</w:t>
            </w:r>
          </w:p>
        </w:tc>
      </w:tr>
      <w:tr w14:paraId="7879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840" w:type="dxa"/>
            <w:tcBorders>
              <w:bottom w:val="single" w:color="auto" w:sz="4" w:space="0"/>
            </w:tcBorders>
            <w:noWrap w:val="0"/>
            <w:vAlign w:val="center"/>
          </w:tcPr>
          <w:p w14:paraId="5F65DF65">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3755" w:type="dxa"/>
            <w:noWrap w:val="0"/>
            <w:vAlign w:val="center"/>
          </w:tcPr>
          <w:p w14:paraId="0424FDFA">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湿地法律法规与管护</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经验交流学习会/全国科普日</w:t>
            </w:r>
          </w:p>
        </w:tc>
        <w:tc>
          <w:tcPr>
            <w:tcW w:w="1355" w:type="dxa"/>
            <w:noWrap w:val="0"/>
            <w:vAlign w:val="center"/>
          </w:tcPr>
          <w:p w14:paraId="598AF66B">
            <w:pPr>
              <w:jc w:val="center"/>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581286B7">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402538FA">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46B1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40" w:type="dxa"/>
            <w:noWrap w:val="0"/>
            <w:vAlign w:val="center"/>
          </w:tcPr>
          <w:p w14:paraId="142E96F8">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p>
        </w:tc>
        <w:tc>
          <w:tcPr>
            <w:tcW w:w="3755" w:type="dxa"/>
            <w:noWrap w:val="0"/>
            <w:vAlign w:val="center"/>
          </w:tcPr>
          <w:p w14:paraId="3DA47B53">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安徽保护野生动物宣传月</w:t>
            </w:r>
          </w:p>
        </w:tc>
        <w:tc>
          <w:tcPr>
            <w:tcW w:w="1355" w:type="dxa"/>
            <w:noWrap w:val="0"/>
            <w:vAlign w:val="center"/>
          </w:tcPr>
          <w:p w14:paraId="49787377">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260C2EBF">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19545F8E">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645B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840" w:type="dxa"/>
            <w:noWrap w:val="0"/>
            <w:vAlign w:val="center"/>
          </w:tcPr>
          <w:p w14:paraId="04A92DA4">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w:t>
            </w:r>
          </w:p>
        </w:tc>
        <w:tc>
          <w:tcPr>
            <w:tcW w:w="3755" w:type="dxa"/>
            <w:noWrap w:val="0"/>
            <w:vAlign w:val="center"/>
          </w:tcPr>
          <w:p w14:paraId="07227551">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11月6日安徽湿地日</w:t>
            </w:r>
          </w:p>
        </w:tc>
        <w:tc>
          <w:tcPr>
            <w:tcW w:w="1355" w:type="dxa"/>
            <w:noWrap w:val="0"/>
            <w:vAlign w:val="center"/>
          </w:tcPr>
          <w:p w14:paraId="68BCB248">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0502FD0C">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66D7F587">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56C0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95" w:type="dxa"/>
            <w:gridSpan w:val="2"/>
            <w:noWrap w:val="0"/>
            <w:vAlign w:val="center"/>
          </w:tcPr>
          <w:p w14:paraId="562E7951">
            <w:pPr>
              <w:widowControl/>
              <w:spacing w:line="36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总计（元）</w:t>
            </w:r>
          </w:p>
        </w:tc>
        <w:tc>
          <w:tcPr>
            <w:tcW w:w="4449" w:type="dxa"/>
            <w:gridSpan w:val="3"/>
            <w:noWrap w:val="0"/>
            <w:vAlign w:val="center"/>
          </w:tcPr>
          <w:p w14:paraId="0503B631">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bl>
    <w:p w14:paraId="0A3AAC3E">
      <w:pPr>
        <w:snapToGrid w:val="0"/>
        <w:spacing w:line="360" w:lineRule="auto"/>
        <w:rPr>
          <w:rFonts w:ascii="宋体" w:hAnsi="宋体"/>
          <w:bCs/>
          <w:color w:val="000000" w:themeColor="text1"/>
          <w:highlight w:val="none"/>
          <w14:textFill>
            <w14:solidFill>
              <w14:schemeClr w14:val="tx1"/>
            </w14:solidFill>
          </w14:textFill>
        </w:rPr>
      </w:pPr>
    </w:p>
    <w:p w14:paraId="57239FF2">
      <w:pPr>
        <w:pStyle w:val="13"/>
        <w:spacing w:line="360" w:lineRule="auto"/>
        <w:rPr>
          <w:rFonts w:ascii="宋体" w:hAnsi="宋体" w:eastAsia="宋体" w:cs="宋体"/>
          <w:b/>
          <w:bCs/>
          <w:color w:val="000000" w:themeColor="text1"/>
          <w:sz w:val="24"/>
          <w:highlight w:val="none"/>
          <w14:textFill>
            <w14:solidFill>
              <w14:schemeClr w14:val="tx1"/>
            </w14:solidFill>
          </w14:textFill>
        </w:rPr>
      </w:pPr>
    </w:p>
    <w:p w14:paraId="7B5BD142">
      <w:pPr>
        <w:rPr>
          <w:color w:val="000000" w:themeColor="text1"/>
          <w:highlight w:val="none"/>
          <w14:textFill>
            <w14:solidFill>
              <w14:schemeClr w14:val="tx1"/>
            </w14:solidFill>
          </w14:textFill>
        </w:rPr>
      </w:pPr>
    </w:p>
    <w:p w14:paraId="438ABB2F">
      <w:pPr>
        <w:rPr>
          <w:color w:val="000000" w:themeColor="text1"/>
          <w:highlight w:val="none"/>
          <w14:textFill>
            <w14:solidFill>
              <w14:schemeClr w14:val="tx1"/>
            </w14:solidFill>
          </w14:textFill>
        </w:rPr>
      </w:pPr>
    </w:p>
    <w:p w14:paraId="6D4DAB53">
      <w:pPr>
        <w:spacing w:line="560" w:lineRule="exact"/>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1464F4E9">
      <w:pPr>
        <w:spacing w:line="560" w:lineRule="exact"/>
        <w:ind w:firstLine="4337" w:firstLineChars="180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5B76EEFA">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31B9E36B">
      <w:pPr>
        <w:pStyle w:val="8"/>
        <w:rPr>
          <w:rFonts w:ascii="宋体" w:hAnsi="宋体"/>
          <w:b/>
          <w:color w:val="000000" w:themeColor="text1"/>
          <w:sz w:val="24"/>
          <w:szCs w:val="24"/>
          <w:highlight w:val="none"/>
          <w14:textFill>
            <w14:solidFill>
              <w14:schemeClr w14:val="tx1"/>
            </w14:solidFill>
          </w14:textFill>
        </w:rPr>
      </w:pPr>
    </w:p>
    <w:p w14:paraId="68875C59">
      <w:pPr>
        <w:pStyle w:val="9"/>
        <w:rPr>
          <w:rFonts w:ascii="宋体" w:hAnsi="宋体"/>
          <w:b/>
          <w:color w:val="000000" w:themeColor="text1"/>
          <w:sz w:val="24"/>
          <w:szCs w:val="24"/>
          <w:highlight w:val="none"/>
          <w14:textFill>
            <w14:solidFill>
              <w14:schemeClr w14:val="tx1"/>
            </w14:solidFill>
          </w14:textFill>
        </w:rPr>
      </w:pPr>
    </w:p>
    <w:p w14:paraId="7D116CFE">
      <w:pPr>
        <w:pStyle w:val="9"/>
        <w:rPr>
          <w:rFonts w:ascii="宋体" w:hAnsi="宋体"/>
          <w:b/>
          <w:color w:val="000000" w:themeColor="text1"/>
          <w:sz w:val="24"/>
          <w:szCs w:val="24"/>
          <w:highlight w:val="none"/>
          <w14:textFill>
            <w14:solidFill>
              <w14:schemeClr w14:val="tx1"/>
            </w14:solidFill>
          </w14:textFill>
        </w:rPr>
      </w:pPr>
    </w:p>
    <w:p w14:paraId="68276C76">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1B56F2A">
      <w:pPr>
        <w:pStyle w:val="8"/>
        <w:rPr>
          <w:color w:val="000000" w:themeColor="text1"/>
          <w:highlight w:val="none"/>
          <w14:textFill>
            <w14:solidFill>
              <w14:schemeClr w14:val="tx1"/>
            </w14:solidFill>
          </w14:textFill>
        </w:rPr>
      </w:pPr>
    </w:p>
    <w:bookmarkEnd w:id="93"/>
    <w:bookmarkEnd w:id="94"/>
    <w:bookmarkEnd w:id="95"/>
    <w:p w14:paraId="35D657C8">
      <w:pPr>
        <w:adjustRightInd w:val="0"/>
        <w:snapToGrid w:val="0"/>
        <w:spacing w:line="360" w:lineRule="auto"/>
        <w:ind w:firstLine="241" w:firstLineChars="100"/>
        <w:rPr>
          <w:rFonts w:hint="default" w:ascii="宋体" w:hAnsi="宋体" w:eastAsia="宋体" w:cs="宋体"/>
          <w:b/>
          <w:color w:val="000000" w:themeColor="text1"/>
          <w:sz w:val="24"/>
          <w:szCs w:val="24"/>
          <w:highlight w:val="none"/>
          <w:lang w:val="en-US" w:eastAsia="zh-CN"/>
          <w14:textFill>
            <w14:solidFill>
              <w14:schemeClr w14:val="tx1"/>
            </w14:solidFill>
          </w14:textFill>
        </w:rPr>
      </w:pPr>
      <w:bookmarkStart w:id="98" w:name="_Toc23044"/>
      <w:bookmarkStart w:id="99" w:name="_Toc22028"/>
      <w:bookmarkStart w:id="100" w:name="_Toc21877"/>
      <w:r>
        <w:rPr>
          <w:rFonts w:hint="eastAsia" w:ascii="宋体" w:hAnsi="宋体" w:eastAsia="宋体" w:cs="宋体"/>
          <w:b/>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szCs w:val="24"/>
          <w:highlight w:val="none"/>
          <w:lang w:val="en-US" w:eastAsia="zh-CN"/>
          <w14:textFill>
            <w14:solidFill>
              <w14:schemeClr w14:val="tx1"/>
            </w14:solidFill>
          </w14:textFill>
        </w:rPr>
        <w:t>表中所列服务为对应本项目需求的全部服务内容。如有漏项或缺项，供应商承担全部责任。</w:t>
      </w:r>
    </w:p>
    <w:p w14:paraId="4606F190">
      <w:pPr>
        <w:adjustRightInd w:val="0"/>
        <w:snapToGrid w:val="0"/>
        <w:spacing w:line="360" w:lineRule="auto"/>
        <w:rPr>
          <w:rFonts w:hint="default" w:ascii="宋体" w:hAnsi="宋体" w:eastAsia="宋体"/>
          <w:b/>
          <w:color w:val="000000" w:themeColor="text1"/>
          <w:highlight w:val="none"/>
          <w:lang w:val="en-US" w:eastAsia="zh-CN"/>
          <w14:textFill>
            <w14:solidFill>
              <w14:schemeClr w14:val="tx1"/>
            </w14:solidFill>
          </w14:textFill>
        </w:rPr>
      </w:pPr>
    </w:p>
    <w:p w14:paraId="68EBD0AB">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br w:type="page"/>
      </w:r>
    </w:p>
    <w:p w14:paraId="049A0EBD">
      <w:pPr>
        <w:adjustRightInd w:val="0"/>
        <w:snapToGrid w:val="0"/>
        <w:spacing w:line="36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附件二</w:t>
      </w:r>
      <w:bookmarkEnd w:id="98"/>
      <w:bookmarkEnd w:id="99"/>
      <w:bookmarkEnd w:id="100"/>
    </w:p>
    <w:p w14:paraId="19EE4DB6">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01" w:name="_Toc17280"/>
      <w:bookmarkStart w:id="102" w:name="_Toc719"/>
      <w:bookmarkStart w:id="103" w:name="_Toc18598"/>
      <w:bookmarkStart w:id="104" w:name="_Toc25320"/>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01"/>
      <w:bookmarkEnd w:id="102"/>
      <w:bookmarkEnd w:id="103"/>
      <w:bookmarkEnd w:id="104"/>
    </w:p>
    <w:p w14:paraId="2B5BBE00">
      <w:pPr>
        <w:spacing w:line="360" w:lineRule="auto"/>
        <w:ind w:firstLine="1440" w:firstLineChars="600"/>
        <w:jc w:val="both"/>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ascii="宋体" w:hAnsi="宋体"/>
          <w:color w:val="000000" w:themeColor="text1"/>
          <w:sz w:val="24"/>
          <w:szCs w:val="28"/>
          <w:highlight w:val="none"/>
          <w:lang w:val="en-US" w:eastAsia="zh-CN"/>
          <w14:textFill>
            <w14:solidFill>
              <w14:schemeClr w14:val="tx1"/>
            </w14:solidFill>
          </w14:textFill>
        </w:rPr>
        <w:t>营业执照等相关资料，</w:t>
      </w:r>
      <w:r>
        <w:rPr>
          <w:rFonts w:hint="eastAsia" w:ascii="宋体" w:hAnsi="宋体"/>
          <w:color w:val="000000" w:themeColor="text1"/>
          <w:sz w:val="24"/>
          <w:szCs w:val="28"/>
          <w:highlight w:val="none"/>
          <w14:textFill>
            <w14:solidFill>
              <w14:schemeClr w14:val="tx1"/>
            </w14:solidFill>
          </w14:textFill>
        </w:rPr>
        <w:t>供应商可自行制作格式</w:t>
      </w:r>
      <w:r>
        <w:rPr>
          <w:rFonts w:hint="eastAsia"/>
          <w:color w:val="000000" w:themeColor="text1"/>
          <w:sz w:val="24"/>
          <w:szCs w:val="24"/>
          <w:highlight w:val="none"/>
          <w14:textFill>
            <w14:solidFill>
              <w14:schemeClr w14:val="tx1"/>
            </w14:solidFill>
          </w14:textFill>
        </w:rPr>
        <w:t>）</w:t>
      </w:r>
    </w:p>
    <w:p w14:paraId="62673750">
      <w:pPr>
        <w:pStyle w:val="20"/>
        <w:rPr>
          <w:color w:val="000000" w:themeColor="text1"/>
          <w:highlight w:val="none"/>
          <w14:textFill>
            <w14:solidFill>
              <w14:schemeClr w14:val="tx1"/>
            </w14:solidFill>
          </w14:textFill>
        </w:rPr>
      </w:pPr>
    </w:p>
    <w:p w14:paraId="71B44A94">
      <w:pPr>
        <w:pStyle w:val="3"/>
        <w:wordWrap w:val="0"/>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bookmarkStart w:id="105" w:name="_Toc22258"/>
      <w:bookmarkStart w:id="106" w:name="_Toc13504"/>
      <w:bookmarkStart w:id="107" w:name="_Toc18378"/>
    </w:p>
    <w:p w14:paraId="4C74023C">
      <w:pPr>
        <w:rPr>
          <w:rFonts w:hint="eastAsia" w:ascii="宋体" w:hAnsi="宋体" w:eastAsia="宋体" w:cs="宋体"/>
          <w:color w:val="000000" w:themeColor="text1"/>
          <w:sz w:val="24"/>
          <w:szCs w:val="24"/>
          <w:highlight w:val="none"/>
          <w14:textFill>
            <w14:solidFill>
              <w14:schemeClr w14:val="tx1"/>
            </w14:solidFill>
          </w14:textFill>
        </w:rPr>
      </w:pPr>
    </w:p>
    <w:p w14:paraId="32511AA3">
      <w:pPr>
        <w:pStyle w:val="20"/>
        <w:rPr>
          <w:rFonts w:hint="eastAsia" w:ascii="宋体" w:hAnsi="宋体" w:eastAsia="宋体" w:cs="宋体"/>
          <w:color w:val="000000" w:themeColor="text1"/>
          <w:sz w:val="24"/>
          <w:szCs w:val="24"/>
          <w:highlight w:val="none"/>
          <w14:textFill>
            <w14:solidFill>
              <w14:schemeClr w14:val="tx1"/>
            </w14:solidFill>
          </w14:textFill>
        </w:rPr>
      </w:pPr>
    </w:p>
    <w:p w14:paraId="7AEBF131">
      <w:pPr>
        <w:pStyle w:val="21"/>
        <w:rPr>
          <w:rFonts w:hint="eastAsia" w:ascii="宋体" w:hAnsi="宋体" w:eastAsia="宋体" w:cs="宋体"/>
          <w:color w:val="000000" w:themeColor="text1"/>
          <w:sz w:val="24"/>
          <w:szCs w:val="24"/>
          <w:highlight w:val="none"/>
          <w14:textFill>
            <w14:solidFill>
              <w14:schemeClr w14:val="tx1"/>
            </w14:solidFill>
          </w14:textFill>
        </w:rPr>
      </w:pPr>
    </w:p>
    <w:p w14:paraId="44A4DC43">
      <w:pPr>
        <w:pStyle w:val="7"/>
        <w:rPr>
          <w:rFonts w:hint="eastAsia" w:ascii="宋体" w:hAnsi="宋体" w:eastAsia="宋体" w:cs="宋体"/>
          <w:color w:val="000000" w:themeColor="text1"/>
          <w:sz w:val="24"/>
          <w:szCs w:val="24"/>
          <w:highlight w:val="none"/>
          <w14:textFill>
            <w14:solidFill>
              <w14:schemeClr w14:val="tx1"/>
            </w14:solidFill>
          </w14:textFill>
        </w:rPr>
      </w:pPr>
    </w:p>
    <w:p w14:paraId="270DF7BE">
      <w:pPr>
        <w:pStyle w:val="7"/>
        <w:rPr>
          <w:rFonts w:hint="eastAsia" w:ascii="宋体" w:hAnsi="宋体" w:eastAsia="宋体" w:cs="宋体"/>
          <w:color w:val="000000" w:themeColor="text1"/>
          <w:sz w:val="24"/>
          <w:szCs w:val="24"/>
          <w:highlight w:val="none"/>
          <w14:textFill>
            <w14:solidFill>
              <w14:schemeClr w14:val="tx1"/>
            </w14:solidFill>
          </w14:textFill>
        </w:rPr>
      </w:pPr>
    </w:p>
    <w:p w14:paraId="73C762C6">
      <w:pPr>
        <w:pStyle w:val="7"/>
        <w:rPr>
          <w:rFonts w:hint="eastAsia" w:ascii="宋体" w:hAnsi="宋体" w:eastAsia="宋体" w:cs="宋体"/>
          <w:color w:val="000000" w:themeColor="text1"/>
          <w:sz w:val="24"/>
          <w:szCs w:val="24"/>
          <w:highlight w:val="none"/>
          <w14:textFill>
            <w14:solidFill>
              <w14:schemeClr w14:val="tx1"/>
            </w14:solidFill>
          </w14:textFill>
        </w:rPr>
      </w:pPr>
    </w:p>
    <w:p w14:paraId="55A06CBB">
      <w:pPr>
        <w:pStyle w:val="7"/>
        <w:rPr>
          <w:rFonts w:hint="eastAsia" w:ascii="宋体" w:hAnsi="宋体" w:eastAsia="宋体" w:cs="宋体"/>
          <w:color w:val="000000" w:themeColor="text1"/>
          <w:sz w:val="24"/>
          <w:szCs w:val="24"/>
          <w:highlight w:val="none"/>
          <w14:textFill>
            <w14:solidFill>
              <w14:schemeClr w14:val="tx1"/>
            </w14:solidFill>
          </w14:textFill>
        </w:rPr>
      </w:pPr>
    </w:p>
    <w:p w14:paraId="1ADF0C92">
      <w:pPr>
        <w:pStyle w:val="7"/>
        <w:rPr>
          <w:rFonts w:hint="eastAsia" w:ascii="宋体" w:hAnsi="宋体" w:eastAsia="宋体" w:cs="宋体"/>
          <w:color w:val="000000" w:themeColor="text1"/>
          <w:sz w:val="24"/>
          <w:szCs w:val="24"/>
          <w:highlight w:val="none"/>
          <w14:textFill>
            <w14:solidFill>
              <w14:schemeClr w14:val="tx1"/>
            </w14:solidFill>
          </w14:textFill>
        </w:rPr>
      </w:pPr>
    </w:p>
    <w:p w14:paraId="6CFF9974">
      <w:pPr>
        <w:pStyle w:val="7"/>
        <w:rPr>
          <w:rFonts w:hint="eastAsia" w:ascii="宋体" w:hAnsi="宋体" w:eastAsia="宋体" w:cs="宋体"/>
          <w:color w:val="000000" w:themeColor="text1"/>
          <w:sz w:val="24"/>
          <w:szCs w:val="24"/>
          <w:highlight w:val="none"/>
          <w14:textFill>
            <w14:solidFill>
              <w14:schemeClr w14:val="tx1"/>
            </w14:solidFill>
          </w14:textFill>
        </w:rPr>
      </w:pPr>
    </w:p>
    <w:p w14:paraId="0E5C590C">
      <w:pPr>
        <w:pStyle w:val="7"/>
        <w:rPr>
          <w:rFonts w:hint="eastAsia" w:ascii="宋体" w:hAnsi="宋体" w:eastAsia="宋体" w:cs="宋体"/>
          <w:color w:val="000000" w:themeColor="text1"/>
          <w:sz w:val="24"/>
          <w:szCs w:val="24"/>
          <w:highlight w:val="none"/>
          <w14:textFill>
            <w14:solidFill>
              <w14:schemeClr w14:val="tx1"/>
            </w14:solidFill>
          </w14:textFill>
        </w:rPr>
      </w:pPr>
    </w:p>
    <w:p w14:paraId="5C481FBE">
      <w:pPr>
        <w:pStyle w:val="7"/>
        <w:rPr>
          <w:rFonts w:hint="eastAsia" w:ascii="宋体" w:hAnsi="宋体" w:eastAsia="宋体" w:cs="宋体"/>
          <w:color w:val="000000" w:themeColor="text1"/>
          <w:sz w:val="24"/>
          <w:szCs w:val="24"/>
          <w:highlight w:val="none"/>
          <w14:textFill>
            <w14:solidFill>
              <w14:schemeClr w14:val="tx1"/>
            </w14:solidFill>
          </w14:textFill>
        </w:rPr>
      </w:pPr>
    </w:p>
    <w:p w14:paraId="0257D6E0">
      <w:pPr>
        <w:pStyle w:val="7"/>
        <w:rPr>
          <w:rFonts w:hint="eastAsia" w:ascii="宋体" w:hAnsi="宋体" w:eastAsia="宋体" w:cs="宋体"/>
          <w:color w:val="000000" w:themeColor="text1"/>
          <w:sz w:val="24"/>
          <w:szCs w:val="24"/>
          <w:highlight w:val="none"/>
          <w14:textFill>
            <w14:solidFill>
              <w14:schemeClr w14:val="tx1"/>
            </w14:solidFill>
          </w14:textFill>
        </w:rPr>
      </w:pPr>
    </w:p>
    <w:p w14:paraId="257EE711">
      <w:pPr>
        <w:pStyle w:val="7"/>
        <w:rPr>
          <w:rFonts w:hint="eastAsia" w:ascii="宋体" w:hAnsi="宋体" w:eastAsia="宋体" w:cs="宋体"/>
          <w:color w:val="000000" w:themeColor="text1"/>
          <w:sz w:val="24"/>
          <w:szCs w:val="24"/>
          <w:highlight w:val="none"/>
          <w14:textFill>
            <w14:solidFill>
              <w14:schemeClr w14:val="tx1"/>
            </w14:solidFill>
          </w14:textFill>
        </w:rPr>
      </w:pPr>
    </w:p>
    <w:p w14:paraId="73CA7199">
      <w:pPr>
        <w:pStyle w:val="7"/>
        <w:rPr>
          <w:rFonts w:hint="eastAsia" w:ascii="宋体" w:hAnsi="宋体" w:eastAsia="宋体" w:cs="宋体"/>
          <w:color w:val="000000" w:themeColor="text1"/>
          <w:sz w:val="24"/>
          <w:szCs w:val="24"/>
          <w:highlight w:val="none"/>
          <w14:textFill>
            <w14:solidFill>
              <w14:schemeClr w14:val="tx1"/>
            </w14:solidFill>
          </w14:textFill>
        </w:rPr>
      </w:pPr>
    </w:p>
    <w:p w14:paraId="36B9C62A">
      <w:pPr>
        <w:pStyle w:val="7"/>
        <w:rPr>
          <w:rFonts w:hint="eastAsia" w:ascii="宋体" w:hAnsi="宋体" w:eastAsia="宋体" w:cs="宋体"/>
          <w:color w:val="000000" w:themeColor="text1"/>
          <w:sz w:val="24"/>
          <w:szCs w:val="24"/>
          <w:highlight w:val="none"/>
          <w14:textFill>
            <w14:solidFill>
              <w14:schemeClr w14:val="tx1"/>
            </w14:solidFill>
          </w14:textFill>
        </w:rPr>
      </w:pPr>
    </w:p>
    <w:p w14:paraId="4094F6A1">
      <w:pPr>
        <w:pStyle w:val="7"/>
        <w:rPr>
          <w:rFonts w:hint="eastAsia" w:ascii="宋体" w:hAnsi="宋体" w:eastAsia="宋体" w:cs="宋体"/>
          <w:color w:val="000000" w:themeColor="text1"/>
          <w:sz w:val="24"/>
          <w:szCs w:val="24"/>
          <w:highlight w:val="none"/>
          <w14:textFill>
            <w14:solidFill>
              <w14:schemeClr w14:val="tx1"/>
            </w14:solidFill>
          </w14:textFill>
        </w:rPr>
      </w:pPr>
    </w:p>
    <w:p w14:paraId="67811BD0">
      <w:pPr>
        <w:pStyle w:val="7"/>
        <w:rPr>
          <w:rFonts w:hint="eastAsia" w:ascii="宋体" w:hAnsi="宋体" w:eastAsia="宋体" w:cs="宋体"/>
          <w:color w:val="000000" w:themeColor="text1"/>
          <w:sz w:val="24"/>
          <w:szCs w:val="24"/>
          <w:highlight w:val="none"/>
          <w14:textFill>
            <w14:solidFill>
              <w14:schemeClr w14:val="tx1"/>
            </w14:solidFill>
          </w14:textFill>
        </w:rPr>
      </w:pPr>
    </w:p>
    <w:p w14:paraId="5E86EE77">
      <w:pPr>
        <w:pStyle w:val="7"/>
        <w:rPr>
          <w:rFonts w:hint="eastAsia" w:ascii="宋体" w:hAnsi="宋体" w:eastAsia="宋体" w:cs="宋体"/>
          <w:color w:val="000000" w:themeColor="text1"/>
          <w:sz w:val="24"/>
          <w:szCs w:val="24"/>
          <w:highlight w:val="none"/>
          <w14:textFill>
            <w14:solidFill>
              <w14:schemeClr w14:val="tx1"/>
            </w14:solidFill>
          </w14:textFill>
        </w:rPr>
      </w:pPr>
    </w:p>
    <w:p w14:paraId="07E02512">
      <w:pPr>
        <w:pStyle w:val="7"/>
        <w:rPr>
          <w:rFonts w:hint="eastAsia" w:ascii="宋体" w:hAnsi="宋体" w:eastAsia="宋体" w:cs="宋体"/>
          <w:color w:val="000000" w:themeColor="text1"/>
          <w:sz w:val="24"/>
          <w:szCs w:val="24"/>
          <w:highlight w:val="none"/>
          <w14:textFill>
            <w14:solidFill>
              <w14:schemeClr w14:val="tx1"/>
            </w14:solidFill>
          </w14:textFill>
        </w:rPr>
      </w:pPr>
    </w:p>
    <w:p w14:paraId="4F0947F4">
      <w:pPr>
        <w:pStyle w:val="7"/>
        <w:rPr>
          <w:rFonts w:hint="eastAsia" w:ascii="宋体" w:hAnsi="宋体" w:eastAsia="宋体" w:cs="宋体"/>
          <w:color w:val="000000" w:themeColor="text1"/>
          <w:sz w:val="24"/>
          <w:szCs w:val="24"/>
          <w:highlight w:val="none"/>
          <w14:textFill>
            <w14:solidFill>
              <w14:schemeClr w14:val="tx1"/>
            </w14:solidFill>
          </w14:textFill>
        </w:rPr>
      </w:pPr>
    </w:p>
    <w:p w14:paraId="091414A1">
      <w:pPr>
        <w:pStyle w:val="7"/>
        <w:rPr>
          <w:rFonts w:hint="eastAsia" w:ascii="宋体" w:hAnsi="宋体" w:eastAsia="宋体" w:cs="宋体"/>
          <w:color w:val="000000" w:themeColor="text1"/>
          <w:sz w:val="24"/>
          <w:szCs w:val="24"/>
          <w:highlight w:val="none"/>
          <w14:textFill>
            <w14:solidFill>
              <w14:schemeClr w14:val="tx1"/>
            </w14:solidFill>
          </w14:textFill>
        </w:rPr>
      </w:pPr>
    </w:p>
    <w:p w14:paraId="1B644C95">
      <w:pPr>
        <w:pStyle w:val="7"/>
        <w:rPr>
          <w:rFonts w:hint="eastAsia" w:ascii="宋体" w:hAnsi="宋体" w:eastAsia="宋体" w:cs="宋体"/>
          <w:color w:val="000000" w:themeColor="text1"/>
          <w:sz w:val="24"/>
          <w:szCs w:val="24"/>
          <w:highlight w:val="none"/>
          <w14:textFill>
            <w14:solidFill>
              <w14:schemeClr w14:val="tx1"/>
            </w14:solidFill>
          </w14:textFill>
        </w:rPr>
      </w:pPr>
    </w:p>
    <w:p w14:paraId="1F1FB9BE">
      <w:pPr>
        <w:pStyle w:val="7"/>
        <w:rPr>
          <w:rFonts w:hint="eastAsia" w:ascii="宋体" w:hAnsi="宋体" w:eastAsia="宋体" w:cs="宋体"/>
          <w:color w:val="000000" w:themeColor="text1"/>
          <w:sz w:val="24"/>
          <w:szCs w:val="24"/>
          <w:highlight w:val="none"/>
          <w14:textFill>
            <w14:solidFill>
              <w14:schemeClr w14:val="tx1"/>
            </w14:solidFill>
          </w14:textFill>
        </w:rPr>
      </w:pPr>
    </w:p>
    <w:p w14:paraId="2A830FA2">
      <w:pPr>
        <w:pStyle w:val="7"/>
        <w:rPr>
          <w:rFonts w:hint="eastAsia" w:ascii="宋体" w:hAnsi="宋体" w:eastAsia="宋体" w:cs="宋体"/>
          <w:color w:val="000000" w:themeColor="text1"/>
          <w:sz w:val="24"/>
          <w:szCs w:val="24"/>
          <w:highlight w:val="none"/>
          <w14:textFill>
            <w14:solidFill>
              <w14:schemeClr w14:val="tx1"/>
            </w14:solidFill>
          </w14:textFill>
        </w:rPr>
      </w:pPr>
    </w:p>
    <w:p w14:paraId="57E453A5">
      <w:pPr>
        <w:pStyle w:val="7"/>
        <w:rPr>
          <w:rFonts w:hint="eastAsia" w:ascii="宋体" w:hAnsi="宋体" w:eastAsia="宋体" w:cs="宋体"/>
          <w:color w:val="000000" w:themeColor="text1"/>
          <w:sz w:val="24"/>
          <w:szCs w:val="24"/>
          <w:highlight w:val="none"/>
          <w14:textFill>
            <w14:solidFill>
              <w14:schemeClr w14:val="tx1"/>
            </w14:solidFill>
          </w14:textFill>
        </w:rPr>
      </w:pPr>
    </w:p>
    <w:p w14:paraId="146AEBC9">
      <w:pPr>
        <w:pStyle w:val="7"/>
        <w:rPr>
          <w:rFonts w:hint="eastAsia" w:ascii="宋体" w:hAnsi="宋体" w:eastAsia="宋体" w:cs="宋体"/>
          <w:color w:val="000000" w:themeColor="text1"/>
          <w:sz w:val="24"/>
          <w:szCs w:val="24"/>
          <w:highlight w:val="none"/>
          <w14:textFill>
            <w14:solidFill>
              <w14:schemeClr w14:val="tx1"/>
            </w14:solidFill>
          </w14:textFill>
        </w:rPr>
      </w:pPr>
    </w:p>
    <w:p w14:paraId="26FF43CE">
      <w:pPr>
        <w:pStyle w:val="7"/>
        <w:rPr>
          <w:rFonts w:hint="eastAsia" w:ascii="宋体" w:hAnsi="宋体" w:eastAsia="宋体" w:cs="宋体"/>
          <w:color w:val="000000" w:themeColor="text1"/>
          <w:sz w:val="24"/>
          <w:szCs w:val="24"/>
          <w:highlight w:val="none"/>
          <w14:textFill>
            <w14:solidFill>
              <w14:schemeClr w14:val="tx1"/>
            </w14:solidFill>
          </w14:textFill>
        </w:rPr>
      </w:pPr>
    </w:p>
    <w:p w14:paraId="5891C4A3">
      <w:pPr>
        <w:pStyle w:val="7"/>
        <w:rPr>
          <w:rFonts w:hint="eastAsia" w:ascii="宋体" w:hAnsi="宋体" w:eastAsia="宋体" w:cs="宋体"/>
          <w:color w:val="000000" w:themeColor="text1"/>
          <w:sz w:val="24"/>
          <w:szCs w:val="24"/>
          <w:highlight w:val="none"/>
          <w14:textFill>
            <w14:solidFill>
              <w14:schemeClr w14:val="tx1"/>
            </w14:solidFill>
          </w14:textFill>
        </w:rPr>
      </w:pPr>
    </w:p>
    <w:p w14:paraId="6A694408">
      <w:pPr>
        <w:pStyle w:val="7"/>
        <w:rPr>
          <w:rFonts w:hint="eastAsia" w:ascii="宋体" w:hAnsi="宋体" w:eastAsia="宋体" w:cs="宋体"/>
          <w:color w:val="000000" w:themeColor="text1"/>
          <w:sz w:val="24"/>
          <w:szCs w:val="24"/>
          <w:highlight w:val="none"/>
          <w14:textFill>
            <w14:solidFill>
              <w14:schemeClr w14:val="tx1"/>
            </w14:solidFill>
          </w14:textFill>
        </w:rPr>
      </w:pPr>
    </w:p>
    <w:p w14:paraId="3ABD35D1">
      <w:pPr>
        <w:pStyle w:val="7"/>
        <w:rPr>
          <w:rFonts w:hint="eastAsia" w:ascii="宋体" w:hAnsi="宋体" w:eastAsia="宋体" w:cs="宋体"/>
          <w:color w:val="000000" w:themeColor="text1"/>
          <w:sz w:val="24"/>
          <w:szCs w:val="24"/>
          <w:highlight w:val="none"/>
          <w14:textFill>
            <w14:solidFill>
              <w14:schemeClr w14:val="tx1"/>
            </w14:solidFill>
          </w14:textFill>
        </w:rPr>
      </w:pPr>
    </w:p>
    <w:p w14:paraId="5AC96F31">
      <w:pPr>
        <w:pStyle w:val="7"/>
        <w:rPr>
          <w:rFonts w:hint="eastAsia" w:ascii="宋体" w:hAnsi="宋体" w:eastAsia="宋体" w:cs="宋体"/>
          <w:color w:val="000000" w:themeColor="text1"/>
          <w:sz w:val="24"/>
          <w:szCs w:val="24"/>
          <w:highlight w:val="none"/>
          <w14:textFill>
            <w14:solidFill>
              <w14:schemeClr w14:val="tx1"/>
            </w14:solidFill>
          </w14:textFill>
        </w:rPr>
      </w:pPr>
    </w:p>
    <w:p w14:paraId="6D56F38B">
      <w:pPr>
        <w:pStyle w:val="7"/>
        <w:rPr>
          <w:rFonts w:hint="eastAsia" w:ascii="宋体" w:hAnsi="宋体" w:eastAsia="宋体" w:cs="宋体"/>
          <w:color w:val="000000" w:themeColor="text1"/>
          <w:sz w:val="24"/>
          <w:szCs w:val="24"/>
          <w:highlight w:val="none"/>
          <w14:textFill>
            <w14:solidFill>
              <w14:schemeClr w14:val="tx1"/>
            </w14:solidFill>
          </w14:textFill>
        </w:rPr>
      </w:pPr>
    </w:p>
    <w:p w14:paraId="743077E4">
      <w:pPr>
        <w:pStyle w:val="7"/>
        <w:rPr>
          <w:rFonts w:hint="eastAsia" w:ascii="宋体" w:hAnsi="宋体" w:eastAsia="宋体" w:cs="宋体"/>
          <w:color w:val="000000" w:themeColor="text1"/>
          <w:sz w:val="24"/>
          <w:szCs w:val="24"/>
          <w:highlight w:val="none"/>
          <w14:textFill>
            <w14:solidFill>
              <w14:schemeClr w14:val="tx1"/>
            </w14:solidFill>
          </w14:textFill>
        </w:rPr>
      </w:pPr>
    </w:p>
    <w:p w14:paraId="3811B016">
      <w:pPr>
        <w:pStyle w:val="3"/>
        <w:wordWrap w:val="0"/>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附件三</w:t>
      </w:r>
      <w:bookmarkEnd w:id="105"/>
      <w:bookmarkEnd w:id="106"/>
      <w:bookmarkEnd w:id="107"/>
    </w:p>
    <w:p w14:paraId="474FCAA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08" w:name="_Toc22870"/>
      <w:bookmarkStart w:id="109" w:name="_Toc28647"/>
      <w:bookmarkStart w:id="110" w:name="_Toc24178"/>
      <w:bookmarkStart w:id="111" w:name="_Toc10696"/>
      <w:r>
        <w:rPr>
          <w:rFonts w:hint="eastAsia" w:ascii="宋体" w:hAnsi="宋体" w:eastAsia="宋体" w:cs="宋体"/>
          <w:color w:val="000000" w:themeColor="text1"/>
          <w:sz w:val="24"/>
          <w:szCs w:val="24"/>
          <w:highlight w:val="none"/>
          <w14:textFill>
            <w14:solidFill>
              <w14:schemeClr w14:val="tx1"/>
            </w14:solidFill>
          </w14:textFill>
        </w:rPr>
        <w:t>询价授权书</w:t>
      </w:r>
      <w:bookmarkEnd w:id="108"/>
      <w:bookmarkEnd w:id="109"/>
      <w:bookmarkEnd w:id="110"/>
      <w:bookmarkEnd w:id="111"/>
    </w:p>
    <w:p w14:paraId="297E42B4">
      <w:pPr>
        <w:rPr>
          <w:rFonts w:ascii="宋体" w:hAnsi="宋体"/>
          <w:color w:val="000000" w:themeColor="text1"/>
          <w:sz w:val="24"/>
          <w:szCs w:val="24"/>
          <w:highlight w:val="none"/>
          <w14:textFill>
            <w14:solidFill>
              <w14:schemeClr w14:val="tx1"/>
            </w14:solidFill>
          </w14:textFill>
        </w:rPr>
      </w:pPr>
    </w:p>
    <w:p w14:paraId="07409782">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致：_________________</w:t>
      </w:r>
    </w:p>
    <w:p w14:paraId="5683F5C3">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项目询价活动的合法代理人，以我方名义全权处理与该项目询价、签订合同以及合同执行有关的一切事务。</w:t>
      </w:r>
    </w:p>
    <w:p w14:paraId="3326BD83">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2CD1838F">
      <w:pPr>
        <w:spacing w:line="360" w:lineRule="auto"/>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附：法定代表人和授权委托人身份证</w:t>
      </w:r>
    </w:p>
    <w:p w14:paraId="41FD340F">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法定代表人签字：</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2C4C1ED6">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职    务：</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43D7136F">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联系手机：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6DB15472">
      <w:pPr>
        <w:spacing w:line="360" w:lineRule="auto"/>
        <w:ind w:firstLine="1200" w:firstLineChars="500"/>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固定电话：</w:t>
      </w:r>
      <w:r>
        <w:rPr>
          <w:rFonts w:hint="eastAsia" w:ascii="宋体" w:hAnsi="宋体"/>
          <w:color w:val="000000" w:themeColor="text1"/>
          <w:sz w:val="24"/>
          <w:szCs w:val="24"/>
          <w:highlight w:val="none"/>
          <w:u w:val="single"/>
          <w14:textFill>
            <w14:solidFill>
              <w14:schemeClr w14:val="tx1"/>
            </w14:solidFill>
          </w14:textFill>
        </w:rPr>
        <w:t xml:space="preserve">                         </w:t>
      </w:r>
    </w:p>
    <w:p w14:paraId="463263A5">
      <w:pPr>
        <w:spacing w:line="360" w:lineRule="auto"/>
        <w:jc w:val="left"/>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代理人（被授权人）：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0F5A5CF2">
      <w:p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职    务：</w:t>
      </w:r>
      <w:r>
        <w:rPr>
          <w:rFonts w:hint="eastAsia" w:ascii="宋体" w:hAnsi="宋体"/>
          <w:color w:val="000000" w:themeColor="text1"/>
          <w:sz w:val="24"/>
          <w:szCs w:val="24"/>
          <w:highlight w:val="none"/>
          <w:u w:val="single"/>
          <w14:textFill>
            <w14:solidFill>
              <w14:schemeClr w14:val="tx1"/>
            </w14:solidFill>
          </w14:textFill>
        </w:rPr>
        <w:t xml:space="preserve">                         </w:t>
      </w:r>
    </w:p>
    <w:p w14:paraId="463B73A2">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联系手机：</w:t>
      </w:r>
      <w:r>
        <w:rPr>
          <w:rFonts w:hint="eastAsia" w:ascii="宋体" w:hAnsi="宋体"/>
          <w:color w:val="000000" w:themeColor="text1"/>
          <w:sz w:val="24"/>
          <w:szCs w:val="24"/>
          <w:highlight w:val="none"/>
          <w:u w:val="single"/>
          <w14:textFill>
            <w14:solidFill>
              <w14:schemeClr w14:val="tx1"/>
            </w14:solidFill>
          </w14:textFill>
        </w:rPr>
        <w:t xml:space="preserve">                          </w:t>
      </w:r>
    </w:p>
    <w:p w14:paraId="464BEC6D">
      <w:pPr>
        <w:spacing w:line="360" w:lineRule="auto"/>
        <w:ind w:firstLine="1200" w:firstLineChars="5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固定电话：</w:t>
      </w:r>
      <w:r>
        <w:rPr>
          <w:rFonts w:hint="eastAsia" w:ascii="宋体" w:hAnsi="宋体"/>
          <w:color w:val="000000" w:themeColor="text1"/>
          <w:sz w:val="24"/>
          <w:szCs w:val="24"/>
          <w:highlight w:val="none"/>
          <w:u w:val="single"/>
          <w14:textFill>
            <w14:solidFill>
              <w14:schemeClr w14:val="tx1"/>
            </w14:solidFill>
          </w14:textFill>
        </w:rPr>
        <w:t xml:space="preserve">                          </w:t>
      </w:r>
    </w:p>
    <w:p w14:paraId="73E61086">
      <w:pPr>
        <w:wordWrap w:val="0"/>
        <w:spacing w:line="360" w:lineRule="auto"/>
        <w:jc w:val="righ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79EB8358">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盖</w:t>
      </w:r>
      <w:r>
        <w:rPr>
          <w:rFonts w:hint="eastAsia" w:ascii="宋体" w:hAnsi="宋体" w:cs="宋体"/>
          <w:b/>
          <w:bCs/>
          <w:color w:val="000000" w:themeColor="text1"/>
          <w:sz w:val="24"/>
          <w:szCs w:val="24"/>
          <w:highlight w:val="none"/>
          <w:lang w:val="en-US" w:eastAsia="zh-CN"/>
          <w14:textFill>
            <w14:solidFill>
              <w14:schemeClr w14:val="tx1"/>
            </w14:solidFill>
          </w14:textFill>
        </w:rPr>
        <w:t>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章</w:t>
      </w:r>
      <w:r>
        <w:rPr>
          <w:rFonts w:hint="eastAsia" w:ascii="宋体" w:hAnsi="宋体"/>
          <w:b/>
          <w:bCs/>
          <w:color w:val="000000" w:themeColor="text1"/>
          <w:sz w:val="24"/>
          <w:szCs w:val="24"/>
          <w:highlight w:val="none"/>
          <w14:textFill>
            <w14:solidFill>
              <w14:schemeClr w14:val="tx1"/>
            </w14:solidFill>
          </w14:textFill>
        </w:rPr>
        <w:t>：</w:t>
      </w:r>
    </w:p>
    <w:p w14:paraId="2FD64D1B">
      <w:pPr>
        <w:tabs>
          <w:tab w:val="left" w:pos="630"/>
        </w:tabs>
        <w:spacing w:line="360" w:lineRule="auto"/>
        <w:ind w:firstLine="4245" w:firstLineChars="1762"/>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p>
    <w:p w14:paraId="063FF0B5">
      <w:pPr>
        <w:pStyle w:val="20"/>
        <w:rPr>
          <w:color w:val="000000" w:themeColor="text1"/>
          <w:highlight w:val="none"/>
          <w14:textFill>
            <w14:solidFill>
              <w14:schemeClr w14:val="tx1"/>
            </w14:solidFill>
          </w14:textFill>
        </w:rPr>
      </w:pPr>
    </w:p>
    <w:p w14:paraId="28963DFB">
      <w:pPr>
        <w:pStyle w:val="21"/>
        <w:rPr>
          <w:color w:val="000000" w:themeColor="text1"/>
          <w:highlight w:val="none"/>
          <w14:textFill>
            <w14:solidFill>
              <w14:schemeClr w14:val="tx1"/>
            </w14:solidFill>
          </w14:textFill>
        </w:rPr>
      </w:pPr>
    </w:p>
    <w:p w14:paraId="30218A9F">
      <w:pPr>
        <w:pStyle w:val="7"/>
        <w:rPr>
          <w:color w:val="000000" w:themeColor="text1"/>
          <w:highlight w:val="none"/>
          <w14:textFill>
            <w14:solidFill>
              <w14:schemeClr w14:val="tx1"/>
            </w14:solidFill>
          </w14:textFill>
        </w:rPr>
      </w:pPr>
    </w:p>
    <w:p w14:paraId="1194A084">
      <w:pPr>
        <w:pStyle w:val="7"/>
        <w:rPr>
          <w:color w:val="000000" w:themeColor="text1"/>
          <w:highlight w:val="none"/>
          <w14:textFill>
            <w14:solidFill>
              <w14:schemeClr w14:val="tx1"/>
            </w14:solidFill>
          </w14:textFill>
        </w:rPr>
      </w:pPr>
    </w:p>
    <w:p w14:paraId="4488F3C3">
      <w:pPr>
        <w:pStyle w:val="7"/>
        <w:rPr>
          <w:color w:val="000000" w:themeColor="text1"/>
          <w:highlight w:val="none"/>
          <w14:textFill>
            <w14:solidFill>
              <w14:schemeClr w14:val="tx1"/>
            </w14:solidFill>
          </w14:textFill>
        </w:rPr>
      </w:pPr>
    </w:p>
    <w:p w14:paraId="1C8AF2B6">
      <w:pPr>
        <w:spacing w:line="360" w:lineRule="auto"/>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12" w:name="_Toc8745"/>
      <w:bookmarkStart w:id="113" w:name="_Toc16258"/>
      <w:bookmarkStart w:id="114" w:name="_Toc21376"/>
    </w:p>
    <w:p w14:paraId="4DDE7288">
      <w:pPr>
        <w:spacing w:line="360" w:lineRule="auto"/>
        <w:jc w:val="center"/>
        <w:outlineLvl w:val="1"/>
        <w:rPr>
          <w:rFonts w:hint="eastAsia" w:ascii="宋体" w:hAnsi="宋体" w:eastAsia="宋体" w:cs="宋体"/>
          <w:color w:val="000000" w:themeColor="text1"/>
          <w:sz w:val="24"/>
          <w:szCs w:val="24"/>
          <w:highlight w:val="none"/>
          <w14:textFill>
            <w14:solidFill>
              <w14:schemeClr w14:val="tx1"/>
            </w14:solidFill>
          </w14:textFill>
        </w:rPr>
      </w:pPr>
    </w:p>
    <w:p w14:paraId="451B7705">
      <w:pPr>
        <w:spacing w:line="360" w:lineRule="auto"/>
        <w:jc w:val="both"/>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附件四</w:t>
      </w:r>
      <w:bookmarkEnd w:id="112"/>
      <w:bookmarkEnd w:id="113"/>
      <w:bookmarkEnd w:id="114"/>
    </w:p>
    <w:p w14:paraId="3E710DA4">
      <w:pPr>
        <w:spacing w:line="360" w:lineRule="auto"/>
        <w:jc w:val="center"/>
        <w:outlineLvl w:val="1"/>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供应商资格声明书</w:t>
      </w:r>
    </w:p>
    <w:p w14:paraId="21BE6363">
      <w:pPr>
        <w:pStyle w:val="13"/>
        <w:spacing w:line="360" w:lineRule="auto"/>
        <w:rPr>
          <w:rFonts w:hint="eastAsia" w:ascii="宋体" w:hAnsi="宋体"/>
          <w:color w:val="000000" w:themeColor="text1"/>
          <w:sz w:val="24"/>
          <w:highlight w:val="none"/>
          <w14:textFill>
            <w14:solidFill>
              <w14:schemeClr w14:val="tx1"/>
            </w14:solidFill>
          </w14:textFill>
        </w:rPr>
      </w:pPr>
    </w:p>
    <w:p w14:paraId="7B26A169">
      <w:pPr>
        <w:widowControl/>
        <w:spacing w:line="360" w:lineRule="auto"/>
        <w:jc w:val="left"/>
        <w:rPr>
          <w:rFonts w:hint="eastAsia" w:ascii="宋体" w:hAnsi="宋体" w:eastAsia="宋体" w:cs="宋体"/>
          <w:color w:val="000000" w:themeColor="text1"/>
          <w:kern w:val="0"/>
          <w:sz w:val="24"/>
          <w:szCs w:val="24"/>
          <w:highlight w:val="none"/>
          <w:lang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致：</w:t>
      </w:r>
      <w:r>
        <w:rPr>
          <w:rFonts w:hint="eastAsia" w:ascii="宋体" w:hAnsi="宋体" w:eastAsia="宋体" w:cs="宋体"/>
          <w:color w:val="000000" w:themeColor="text1"/>
          <w:kern w:val="0"/>
          <w:sz w:val="24"/>
          <w:szCs w:val="24"/>
          <w:highlight w:val="none"/>
          <w:u w:val="single"/>
          <w:lang w:eastAsia="zh-CN" w:bidi="ar"/>
          <w14:textFill>
            <w14:solidFill>
              <w14:schemeClr w14:val="tx1"/>
            </w14:solidFill>
          </w14:textFill>
        </w:rPr>
        <w:t>采购人</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名称</w:t>
      </w:r>
    </w:p>
    <w:p w14:paraId="19EF72EA">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在参与本次项目</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采购</w:t>
      </w:r>
      <w:r>
        <w:rPr>
          <w:rFonts w:hint="eastAsia" w:ascii="宋体" w:hAnsi="宋体" w:eastAsia="宋体" w:cs="宋体"/>
          <w:color w:val="000000" w:themeColor="text1"/>
          <w:kern w:val="0"/>
          <w:sz w:val="24"/>
          <w:szCs w:val="24"/>
          <w:highlight w:val="none"/>
          <w:lang w:bidi="ar"/>
          <w14:textFill>
            <w14:solidFill>
              <w14:schemeClr w14:val="tx1"/>
            </w14:solidFill>
          </w14:textFill>
        </w:rPr>
        <w:t>中，我单位承诺：</w:t>
      </w:r>
    </w:p>
    <w:p w14:paraId="39A4F16D">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（一）具有良好的商业信誉和健全的财务会计制度；</w:t>
      </w:r>
    </w:p>
    <w:p w14:paraId="4C445F02">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（二）具有履行合同所必需的设备和专业技术能力；</w:t>
      </w:r>
    </w:p>
    <w:p w14:paraId="43A8DC3A">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（三）有依法缴纳税收和社会保障资金的良好记录；</w:t>
      </w:r>
    </w:p>
    <w:p w14:paraId="3A9DCB46">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DF11D9">
      <w:pPr>
        <w:widowControl/>
        <w:spacing w:line="360" w:lineRule="auto"/>
        <w:ind w:firstLine="480" w:firstLineChars="200"/>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五</w:t>
      </w:r>
      <w:r>
        <w:rPr>
          <w:rFonts w:hint="eastAsia" w:ascii="宋体" w:hAnsi="宋体" w:eastAsia="宋体" w:cs="宋体"/>
          <w:color w:val="000000" w:themeColor="text1"/>
          <w:kern w:val="0"/>
          <w:sz w:val="24"/>
          <w:szCs w:val="24"/>
          <w:highlight w:val="none"/>
          <w:lang w:bidi="ar"/>
          <w14:textFill>
            <w14:solidFill>
              <w14:schemeClr w14:val="tx1"/>
            </w14:solidFill>
          </w14:textFill>
        </w:rPr>
        <w:t>）与我单位存在单位负责人为同一人或者存在直接控股、管理关系的其他法人单位信息如下（如有，不论其是否参加同一合同项下的采购活动均须填写）：</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4191"/>
        <w:gridCol w:w="2510"/>
      </w:tblGrid>
      <w:tr w14:paraId="758E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934" w:type="dxa"/>
            <w:noWrap w:val="0"/>
            <w:vAlign w:val="center"/>
          </w:tcPr>
          <w:p w14:paraId="436CF9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序号</w:t>
            </w:r>
          </w:p>
        </w:tc>
        <w:tc>
          <w:tcPr>
            <w:tcW w:w="4501" w:type="dxa"/>
            <w:noWrap w:val="0"/>
            <w:vAlign w:val="center"/>
          </w:tcPr>
          <w:p w14:paraId="0E11D7FE">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单位名称</w:t>
            </w:r>
          </w:p>
        </w:tc>
        <w:tc>
          <w:tcPr>
            <w:tcW w:w="2681" w:type="dxa"/>
            <w:noWrap w:val="0"/>
            <w:vAlign w:val="center"/>
          </w:tcPr>
          <w:p w14:paraId="1A64415B">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相互关系</w:t>
            </w:r>
          </w:p>
        </w:tc>
      </w:tr>
      <w:tr w14:paraId="1233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noWrap w:val="0"/>
            <w:vAlign w:val="center"/>
          </w:tcPr>
          <w:p w14:paraId="1BA57B29">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1</w:t>
            </w:r>
          </w:p>
        </w:tc>
        <w:tc>
          <w:tcPr>
            <w:tcW w:w="4501" w:type="dxa"/>
            <w:noWrap w:val="0"/>
            <w:vAlign w:val="center"/>
          </w:tcPr>
          <w:p w14:paraId="4C94A444">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c>
          <w:tcPr>
            <w:tcW w:w="2681" w:type="dxa"/>
            <w:noWrap w:val="0"/>
            <w:vAlign w:val="center"/>
          </w:tcPr>
          <w:p w14:paraId="3968A588">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r>
      <w:tr w14:paraId="32FB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noWrap w:val="0"/>
            <w:vAlign w:val="center"/>
          </w:tcPr>
          <w:p w14:paraId="6243DCC2">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2</w:t>
            </w:r>
          </w:p>
        </w:tc>
        <w:tc>
          <w:tcPr>
            <w:tcW w:w="4501" w:type="dxa"/>
            <w:noWrap w:val="0"/>
            <w:vAlign w:val="center"/>
          </w:tcPr>
          <w:p w14:paraId="00EC5F1C">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c>
          <w:tcPr>
            <w:tcW w:w="2681" w:type="dxa"/>
            <w:noWrap w:val="0"/>
            <w:vAlign w:val="center"/>
          </w:tcPr>
          <w:p w14:paraId="3CAE3207">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r>
    </w:tbl>
    <w:p w14:paraId="3F829685">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55332300">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本单位对上述声明的真实性负责。如有虚假，将依法承担相应责任。</w:t>
      </w:r>
    </w:p>
    <w:p w14:paraId="5815466A">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654488ED">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r>
        <w:rPr>
          <w:rFonts w:hint="eastAsia" w:ascii="宋体" w:hAnsi="宋体" w:eastAsia="宋体"/>
          <w:b/>
          <w:bCs/>
          <w:color w:val="000000" w:themeColor="text1"/>
          <w:sz w:val="24"/>
          <w:highlight w:val="none"/>
          <w14:textFill>
            <w14:solidFill>
              <w14:schemeClr w14:val="tx1"/>
            </w14:solidFill>
          </w14:textFill>
        </w:rPr>
        <w:t>：</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3F9B0B6D">
      <w:pPr>
        <w:pStyle w:val="3"/>
        <w:spacing w:before="0" w:after="0" w:line="560" w:lineRule="exact"/>
        <w:ind w:firstLine="4819" w:firstLineChars="20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eastAsia="宋体" w:cs="宋体"/>
          <w:color w:val="000000" w:themeColor="text1"/>
          <w:sz w:val="24"/>
          <w:szCs w:val="24"/>
          <w:highlight w:val="none"/>
          <w14:textFill>
            <w14:solidFill>
              <w14:schemeClr w14:val="tx1"/>
            </w14:solidFill>
          </w14:textFill>
        </w:rPr>
        <w:br w:type="page"/>
      </w:r>
    </w:p>
    <w:p w14:paraId="233C5C2C">
      <w:pPr>
        <w:spacing w:line="360" w:lineRule="auto"/>
        <w:jc w:val="both"/>
        <w:outlineLvl w:val="1"/>
        <w:rPr>
          <w:rFonts w:hint="eastAsia" w:ascii="宋体" w:hAnsi="宋体" w:eastAsia="宋体"/>
          <w:b/>
          <w:color w:val="000000" w:themeColor="text1"/>
          <w:sz w:val="24"/>
          <w:highlight w:val="none"/>
          <w:lang w:val="en-US" w:eastAsia="zh-CN"/>
          <w14:textFill>
            <w14:solidFill>
              <w14:schemeClr w14:val="tx1"/>
            </w14:solidFill>
          </w14:textFill>
        </w:rPr>
      </w:pPr>
      <w:bookmarkStart w:id="115" w:name="_Toc32151"/>
      <w:bookmarkStart w:id="116" w:name="_Toc31217"/>
      <w:bookmarkStart w:id="117" w:name="_Toc28273"/>
      <w:bookmarkStart w:id="118" w:name="_Toc29263"/>
      <w:bookmarkStart w:id="119" w:name="_Toc417045478"/>
      <w:r>
        <w:rPr>
          <w:rFonts w:hint="eastAsia" w:ascii="宋体" w:hAnsi="宋体" w:eastAsia="宋体"/>
          <w:b/>
          <w:color w:val="000000" w:themeColor="text1"/>
          <w:sz w:val="24"/>
          <w:highlight w:val="none"/>
          <w:lang w:val="en-US" w:eastAsia="zh-CN"/>
          <w14:textFill>
            <w14:solidFill>
              <w14:schemeClr w14:val="tx1"/>
            </w14:solidFill>
          </w14:textFill>
        </w:rPr>
        <w:t>附件五</w:t>
      </w:r>
    </w:p>
    <w:p w14:paraId="3D83AC0C">
      <w:pPr>
        <w:spacing w:line="360" w:lineRule="auto"/>
        <w:jc w:val="center"/>
        <w:outlineLvl w:val="1"/>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诚信履约承诺函</w:t>
      </w:r>
    </w:p>
    <w:p w14:paraId="39842D5C">
      <w:pPr>
        <w:spacing w:line="360" w:lineRule="auto"/>
        <w:rPr>
          <w:rFonts w:ascii="宋体" w:hAnsi="宋体" w:eastAsia="宋体"/>
          <w:b/>
          <w:bCs/>
          <w:color w:val="000000" w:themeColor="text1"/>
          <w:sz w:val="24"/>
          <w:highlight w:val="none"/>
          <w14:textFill>
            <w14:solidFill>
              <w14:schemeClr w14:val="tx1"/>
            </w14:solidFill>
          </w14:textFill>
        </w:rPr>
      </w:pPr>
    </w:p>
    <w:p w14:paraId="6F16A633">
      <w:pPr>
        <w:spacing w:line="360" w:lineRule="auto"/>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致：</w:t>
      </w:r>
      <w:r>
        <w:rPr>
          <w:rFonts w:hint="eastAsia" w:ascii="宋体" w:hAnsi="宋体" w:eastAsia="宋体"/>
          <w:b/>
          <w:bCs/>
          <w:color w:val="000000" w:themeColor="text1"/>
          <w:sz w:val="24"/>
          <w:highlight w:val="none"/>
          <w:u w:val="single"/>
          <w14:textFill>
            <w14:solidFill>
              <w14:schemeClr w14:val="tx1"/>
            </w14:solidFill>
          </w14:textFill>
        </w:rPr>
        <w:t>采购人</w:t>
      </w:r>
      <w:r>
        <w:rPr>
          <w:rFonts w:hint="eastAsia" w:ascii="宋体" w:hAnsi="宋体" w:eastAsia="宋体"/>
          <w:b/>
          <w:bCs/>
          <w:color w:val="000000" w:themeColor="text1"/>
          <w:sz w:val="24"/>
          <w:highlight w:val="none"/>
          <w:u w:val="single"/>
          <w:lang w:val="en-US" w:eastAsia="zh-CN"/>
          <w14:textFill>
            <w14:solidFill>
              <w14:schemeClr w14:val="tx1"/>
            </w14:solidFill>
          </w14:textFill>
        </w:rPr>
        <w:t>名称</w:t>
      </w:r>
    </w:p>
    <w:p w14:paraId="67AB25EF">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31D915A3">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（1）中标或者成交后无正当理由拒不与采购人签订采购合同；</w:t>
      </w:r>
    </w:p>
    <w:p w14:paraId="5A7C77A0">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（2）未按照采购文件确定的事项签订采购合同；</w:t>
      </w:r>
    </w:p>
    <w:p w14:paraId="02ECD5D4">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（3）将采购合同转包；</w:t>
      </w:r>
    </w:p>
    <w:p w14:paraId="5047D689">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（4）提供假冒伪劣产品；</w:t>
      </w:r>
    </w:p>
    <w:p w14:paraId="76C4F750">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（5）擅自变更、中止或者终止采购合同。</w:t>
      </w:r>
    </w:p>
    <w:p w14:paraId="7A71711D">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本单位知悉如出现上述情形，将会被依法追究法律责任，可能的处理结果有：处以采购金额千分之五以上千分之十以下的罚款，列入不良行为记录名单，在一至三年内禁止参加</w:t>
      </w:r>
      <w:r>
        <w:rPr>
          <w:rFonts w:hint="eastAsia" w:ascii="宋体" w:hAnsi="宋体" w:eastAsia="宋体"/>
          <w:bCs/>
          <w:color w:val="000000" w:themeColor="text1"/>
          <w:sz w:val="24"/>
          <w:highlight w:val="none"/>
          <w:lang w:val="en-US" w:eastAsia="zh-CN"/>
          <w14:textFill>
            <w14:solidFill>
              <w14:schemeClr w14:val="tx1"/>
            </w14:solidFill>
          </w14:textFill>
        </w:rPr>
        <w:t>我单位（六安市林业局）</w:t>
      </w:r>
      <w:r>
        <w:rPr>
          <w:rFonts w:hint="eastAsia" w:ascii="宋体" w:hAnsi="宋体" w:eastAsia="宋体"/>
          <w:bCs/>
          <w:color w:val="000000" w:themeColor="text1"/>
          <w:sz w:val="24"/>
          <w:highlight w:val="none"/>
          <w14:textFill>
            <w14:solidFill>
              <w14:schemeClr w14:val="tx1"/>
            </w14:solidFill>
          </w14:textFill>
        </w:rPr>
        <w:t>采购活动，有违法所得的，并处没收违法所得，情节严重的，由工商行政管理机关吊销营业执照；构成犯罪的，依法追究刑事责任。</w:t>
      </w:r>
    </w:p>
    <w:p w14:paraId="4DA29B25">
      <w:pPr>
        <w:spacing w:line="360" w:lineRule="auto"/>
        <w:rPr>
          <w:rFonts w:ascii="宋体" w:hAnsi="宋体" w:eastAsia="宋体"/>
          <w:bCs/>
          <w:color w:val="000000" w:themeColor="text1"/>
          <w:sz w:val="24"/>
          <w:highlight w:val="none"/>
          <w14:textFill>
            <w14:solidFill>
              <w14:schemeClr w14:val="tx1"/>
            </w14:solidFill>
          </w14:textFill>
        </w:rPr>
      </w:pPr>
    </w:p>
    <w:p w14:paraId="31038C9B">
      <w:pPr>
        <w:spacing w:line="360" w:lineRule="auto"/>
        <w:rPr>
          <w:rFonts w:ascii="宋体" w:hAnsi="宋体" w:eastAsia="宋体"/>
          <w:bCs/>
          <w:color w:val="000000" w:themeColor="text1"/>
          <w:sz w:val="24"/>
          <w:highlight w:val="none"/>
          <w14:textFill>
            <w14:solidFill>
              <w14:schemeClr w14:val="tx1"/>
            </w14:solidFill>
          </w14:textFill>
        </w:rPr>
      </w:pPr>
    </w:p>
    <w:p w14:paraId="3149C6B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r>
        <w:rPr>
          <w:rFonts w:hint="eastAsia" w:ascii="宋体" w:hAnsi="宋体" w:eastAsia="宋体"/>
          <w:b/>
          <w:bCs/>
          <w:color w:val="000000" w:themeColor="text1"/>
          <w:sz w:val="24"/>
          <w:highlight w:val="none"/>
          <w14:textFill>
            <w14:solidFill>
              <w14:schemeClr w14:val="tx1"/>
            </w14:solidFill>
          </w14:textFill>
        </w:rPr>
        <w:t>：</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4950DB4F">
      <w:pPr>
        <w:pStyle w:val="3"/>
        <w:spacing w:before="0" w:after="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eastAsia="宋体" w:cs="宋体"/>
          <w:color w:val="000000" w:themeColor="text1"/>
          <w:sz w:val="24"/>
          <w:szCs w:val="24"/>
          <w:highlight w:val="none"/>
          <w14:textFill>
            <w14:solidFill>
              <w14:schemeClr w14:val="tx1"/>
            </w14:solidFill>
          </w14:textFill>
        </w:rPr>
        <w:br w:type="page"/>
      </w:r>
    </w:p>
    <w:p w14:paraId="601BAC62">
      <w:pPr>
        <w:pStyle w:val="3"/>
        <w:spacing w:before="0" w:after="0" w:line="560" w:lineRule="exact"/>
        <w:jc w:val="both"/>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附件六</w:t>
      </w:r>
    </w:p>
    <w:p w14:paraId="6F4E3BE5">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询价响应函</w:t>
      </w:r>
      <w:bookmarkEnd w:id="115"/>
      <w:bookmarkEnd w:id="116"/>
      <w:bookmarkEnd w:id="117"/>
      <w:bookmarkEnd w:id="118"/>
    </w:p>
    <w:p w14:paraId="0A09156F">
      <w:pPr>
        <w:spacing w:line="36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致：XXX（代理机构名称）</w:t>
      </w:r>
    </w:p>
    <w:p w14:paraId="52137239">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号询价公告的内容，我方决定参加贵方组织的“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”项目的询价采购。我方授权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（供应商的名称）全权处理本项目询价的有关事宜。</w:t>
      </w:r>
    </w:p>
    <w:p w14:paraId="52BA9D23">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w:t>
      </w:r>
      <w:r>
        <w:rPr>
          <w:rFonts w:hint="eastAsia" w:ascii="宋体" w:hAnsi="宋体"/>
          <w:color w:val="000000" w:themeColor="text1"/>
          <w:sz w:val="24"/>
          <w:szCs w:val="24"/>
          <w:highlight w:val="none"/>
          <w:lang w:val="en-US" w:eastAsia="zh-CN"/>
          <w14:textFill>
            <w14:solidFill>
              <w14:schemeClr w14:val="tx1"/>
            </w14:solidFill>
          </w14:textFill>
        </w:rPr>
        <w:t>询价文件</w:t>
      </w:r>
      <w:r>
        <w:rPr>
          <w:rFonts w:hint="eastAsia" w:ascii="宋体" w:hAnsi="宋体"/>
          <w:color w:val="000000" w:themeColor="text1"/>
          <w:sz w:val="24"/>
          <w:szCs w:val="24"/>
          <w:highlight w:val="none"/>
          <w14:textFill>
            <w14:solidFill>
              <w14:schemeClr w14:val="tx1"/>
            </w14:solidFill>
          </w14:textFill>
        </w:rPr>
        <w:t>规定的各项要求，向采购人提供所需的</w:t>
      </w:r>
      <w:r>
        <w:rPr>
          <w:rFonts w:hint="eastAsia" w:ascii="宋体" w:hAnsi="宋体"/>
          <w:color w:val="000000" w:themeColor="text1"/>
          <w:sz w:val="24"/>
          <w:szCs w:val="24"/>
          <w:highlight w:val="none"/>
          <w:lang w:val="en-US" w:eastAsia="zh-CN"/>
          <w14:textFill>
            <w14:solidFill>
              <w14:schemeClr w14:val="tx1"/>
            </w14:solidFill>
          </w14:textFill>
        </w:rPr>
        <w:t>宣传</w:t>
      </w:r>
      <w:r>
        <w:rPr>
          <w:rFonts w:hint="eastAsia" w:ascii="宋体" w:hAnsi="宋体"/>
          <w:color w:val="000000" w:themeColor="text1"/>
          <w:sz w:val="24"/>
          <w:szCs w:val="24"/>
          <w:highlight w:val="none"/>
          <w14:textFill>
            <w14:solidFill>
              <w14:schemeClr w14:val="tx1"/>
            </w14:solidFill>
          </w14:textFill>
        </w:rPr>
        <w:t>服务。</w:t>
      </w:r>
    </w:p>
    <w:p w14:paraId="09C96A20">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w:t>
      </w:r>
      <w:r>
        <w:rPr>
          <w:rFonts w:hint="eastAsia" w:ascii="宋体" w:hAnsi="宋体"/>
          <w:color w:val="000000" w:themeColor="text1"/>
          <w:sz w:val="24"/>
          <w:szCs w:val="24"/>
          <w:highlight w:val="none"/>
          <w:lang w:eastAsia="zh-CN"/>
          <w14:textFill>
            <w14:solidFill>
              <w14:schemeClr w14:val="tx1"/>
            </w14:solidFill>
          </w14:textFill>
        </w:rPr>
        <w:t>全部的</w:t>
      </w:r>
      <w:r>
        <w:rPr>
          <w:rFonts w:hint="eastAsia" w:ascii="宋体" w:hAnsi="宋体"/>
          <w:color w:val="000000" w:themeColor="text1"/>
          <w:sz w:val="24"/>
          <w:szCs w:val="24"/>
          <w:highlight w:val="none"/>
          <w14:textFill>
            <w14:solidFill>
              <w14:schemeClr w14:val="tx1"/>
            </w14:solidFill>
          </w14:textFill>
        </w:rPr>
        <w:t>服务</w:t>
      </w:r>
      <w:r>
        <w:rPr>
          <w:rFonts w:hint="eastAsia" w:ascii="宋体" w:hAnsi="宋体"/>
          <w:color w:val="000000" w:themeColor="text1"/>
          <w:sz w:val="24"/>
          <w:szCs w:val="24"/>
          <w:highlight w:val="none"/>
          <w:lang w:eastAsia="zh-CN"/>
          <w14:textFill>
            <w14:solidFill>
              <w14:schemeClr w14:val="tx1"/>
            </w14:solidFill>
          </w14:textFill>
        </w:rPr>
        <w:t>内容</w:t>
      </w:r>
      <w:r>
        <w:rPr>
          <w:rFonts w:hint="eastAsia" w:ascii="宋体" w:hAnsi="宋体"/>
          <w:color w:val="000000" w:themeColor="text1"/>
          <w:sz w:val="24"/>
          <w:szCs w:val="24"/>
          <w:highlight w:val="none"/>
          <w14:textFill>
            <w14:solidFill>
              <w14:schemeClr w14:val="tx1"/>
            </w14:solidFill>
          </w14:textFill>
        </w:rPr>
        <w:t>。</w:t>
      </w:r>
    </w:p>
    <w:p w14:paraId="2046E2C4">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4、如我公司成交，我公司承诺愿意按询价文件规定缴纳履约保证金。</w:t>
      </w:r>
    </w:p>
    <w:p w14:paraId="110C9D6D">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5、我方愿意提供贵方可能另外要求的、与询价有关的文件资料，并保证我方已提供和将要提供的文件是真实的、准确的。</w:t>
      </w:r>
    </w:p>
    <w:p w14:paraId="6397DE02">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153C513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16B8530D">
      <w:pPr>
        <w:tabs>
          <w:tab w:val="left" w:pos="0"/>
          <w:tab w:val="left" w:pos="840"/>
        </w:tabs>
        <w:rPr>
          <w:rFonts w:ascii="宋体" w:hAnsi="宋体"/>
          <w:color w:val="000000" w:themeColor="text1"/>
          <w:sz w:val="24"/>
          <w:szCs w:val="24"/>
          <w:highlight w:val="none"/>
          <w14:textFill>
            <w14:solidFill>
              <w14:schemeClr w14:val="tx1"/>
            </w14:solidFill>
          </w14:textFill>
        </w:rPr>
      </w:pPr>
    </w:p>
    <w:p w14:paraId="6A2990DD">
      <w:pPr>
        <w:tabs>
          <w:tab w:val="left" w:pos="0"/>
          <w:tab w:val="left" w:pos="840"/>
        </w:tabs>
        <w:rPr>
          <w:rFonts w:ascii="宋体" w:hAnsi="宋体"/>
          <w:color w:val="000000" w:themeColor="text1"/>
          <w:sz w:val="24"/>
          <w:szCs w:val="24"/>
          <w:highlight w:val="none"/>
          <w14:textFill>
            <w14:solidFill>
              <w14:schemeClr w14:val="tx1"/>
            </w14:solidFill>
          </w14:textFill>
        </w:rPr>
      </w:pPr>
    </w:p>
    <w:p w14:paraId="78E71BB3">
      <w:pPr>
        <w:tabs>
          <w:tab w:val="left" w:pos="0"/>
          <w:tab w:val="left" w:pos="840"/>
        </w:tabs>
        <w:rPr>
          <w:rFonts w:ascii="宋体" w:hAnsi="宋体"/>
          <w:color w:val="000000" w:themeColor="text1"/>
          <w:sz w:val="24"/>
          <w:szCs w:val="24"/>
          <w:highlight w:val="none"/>
          <w14:textFill>
            <w14:solidFill>
              <w14:schemeClr w14:val="tx1"/>
            </w14:solidFill>
          </w14:textFill>
        </w:rPr>
      </w:pPr>
    </w:p>
    <w:p w14:paraId="3F8530EB">
      <w:pPr>
        <w:tabs>
          <w:tab w:val="left" w:pos="0"/>
          <w:tab w:val="left" w:pos="840"/>
        </w:tabs>
        <w:rPr>
          <w:rFonts w:ascii="宋体" w:hAnsi="宋体"/>
          <w:color w:val="000000" w:themeColor="text1"/>
          <w:sz w:val="24"/>
          <w:szCs w:val="24"/>
          <w:highlight w:val="none"/>
          <w14:textFill>
            <w14:solidFill>
              <w14:schemeClr w14:val="tx1"/>
            </w14:solidFill>
          </w14:textFill>
        </w:rPr>
      </w:pPr>
    </w:p>
    <w:p w14:paraId="7E507007">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盖公章</w:t>
      </w:r>
      <w:r>
        <w:rPr>
          <w:rFonts w:hint="eastAsia" w:ascii="宋体" w:hAnsi="宋体"/>
          <w:b/>
          <w:bCs/>
          <w:color w:val="000000" w:themeColor="text1"/>
          <w:sz w:val="24"/>
          <w:szCs w:val="24"/>
          <w:highlight w:val="none"/>
          <w14:textFill>
            <w14:solidFill>
              <w14:schemeClr w14:val="tx1"/>
            </w14:solidFill>
          </w14:textFill>
        </w:rPr>
        <w:t>：</w:t>
      </w:r>
    </w:p>
    <w:p w14:paraId="05FD4A75">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p>
    <w:p w14:paraId="53B15B15">
      <w:pPr>
        <w:pStyle w:val="3"/>
        <w:spacing w:before="0" w:after="0" w:line="560" w:lineRule="exact"/>
        <w:jc w:val="both"/>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120" w:name="_Toc18090"/>
      <w:r>
        <w:rPr>
          <w:rFonts w:hint="eastAsia" w:ascii="宋体" w:hAnsi="宋体" w:eastAsia="宋体" w:cs="宋体"/>
          <w:color w:val="000000" w:themeColor="text1"/>
          <w:sz w:val="24"/>
          <w:szCs w:val="24"/>
          <w:highlight w:val="none"/>
          <w14:textFill>
            <w14:solidFill>
              <w14:schemeClr w14:val="tx1"/>
            </w14:solidFill>
          </w14:textFill>
        </w:rPr>
        <w:br w:type="page"/>
      </w:r>
      <w:bookmarkEnd w:id="119"/>
      <w:bookmarkEnd w:id="120"/>
      <w:r>
        <w:rPr>
          <w:rFonts w:hint="eastAsia" w:ascii="宋体" w:hAnsi="宋体" w:eastAsia="宋体" w:cs="宋体"/>
          <w:color w:val="000000" w:themeColor="text1"/>
          <w:sz w:val="24"/>
          <w:szCs w:val="24"/>
          <w:highlight w:val="none"/>
          <w:lang w:val="en-US" w:eastAsia="zh-CN"/>
          <w14:textFill>
            <w14:solidFill>
              <w14:schemeClr w14:val="tx1"/>
            </w14:solidFill>
          </w14:textFill>
        </w:rPr>
        <w:t>附件七</w:t>
      </w:r>
    </w:p>
    <w:p w14:paraId="14444DCD">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p>
    <w:p w14:paraId="25EA8936">
      <w:pPr>
        <w:pStyle w:val="20"/>
        <w:ind w:firstLine="2891" w:firstLineChars="1200"/>
        <w:rPr>
          <w:rFonts w:ascii="宋体" w:hAnsi="宋体" w:cs="宋体"/>
          <w:b/>
          <w:color w:val="000000" w:themeColor="text1"/>
          <w:szCs w:val="24"/>
          <w:highlight w:val="none"/>
          <w:lang w:val="zh-CN"/>
          <w14:textFill>
            <w14:solidFill>
              <w14:schemeClr w14:val="tx1"/>
            </w14:solidFill>
          </w14:textFill>
        </w:rPr>
      </w:pPr>
      <w:bookmarkStart w:id="121" w:name="_Hlk77794441"/>
      <w:bookmarkStart w:id="122"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0D65F247">
      <w:pPr>
        <w:pStyle w:val="20"/>
        <w:ind w:firstLine="480" w:firstLineChars="200"/>
        <w:rPr>
          <w:rFonts w:ascii="宋体" w:hAnsi="宋体"/>
          <w:color w:val="000000" w:themeColor="text1"/>
          <w:szCs w:val="24"/>
          <w:highlight w:val="none"/>
          <w14:textFill>
            <w14:solidFill>
              <w14:schemeClr w14:val="tx1"/>
            </w14:solidFill>
          </w14:textFill>
        </w:rPr>
      </w:pPr>
      <w:bookmarkStart w:id="123"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3BFF06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618E6A0D">
      <w:pPr>
        <w:spacing w:line="360" w:lineRule="auto"/>
        <w:ind w:firstLine="435"/>
        <w:rPr>
          <w:rFonts w:ascii="宋体" w:hAnsi="宋体"/>
          <w:color w:val="000000" w:themeColor="text1"/>
          <w:sz w:val="24"/>
          <w:szCs w:val="24"/>
          <w:highlight w:val="none"/>
          <w14:textFill>
            <w14:solidFill>
              <w14:schemeClr w14:val="tx1"/>
            </w14:solidFill>
          </w14:textFill>
        </w:rPr>
      </w:pPr>
    </w:p>
    <w:p w14:paraId="5C64D04B">
      <w:pPr>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供应商</w:t>
      </w:r>
      <w:r>
        <w:rPr>
          <w:rFonts w:hint="eastAsia" w:ascii="宋体" w:hAnsi="宋体"/>
          <w:bCs/>
          <w:color w:val="000000" w:themeColor="text1"/>
          <w:sz w:val="24"/>
          <w:szCs w:val="24"/>
          <w:highlight w:val="none"/>
          <w:lang w:val="en-US" w:eastAsia="zh-CN"/>
          <w14:textFill>
            <w14:solidFill>
              <w14:schemeClr w14:val="tx1"/>
            </w14:solidFill>
          </w14:textFill>
        </w:rPr>
        <w:t>盖公章</w:t>
      </w:r>
      <w:r>
        <w:rPr>
          <w:rFonts w:hint="eastAsia" w:ascii="宋体" w:hAnsi="宋体"/>
          <w:bCs/>
          <w:color w:val="000000" w:themeColor="text1"/>
          <w:sz w:val="24"/>
          <w:szCs w:val="24"/>
          <w:highlight w:val="none"/>
          <w14:textFill>
            <w14:solidFill>
              <w14:schemeClr w14:val="tx1"/>
            </w14:solidFill>
          </w14:textFill>
        </w:rPr>
        <w:t>：</w:t>
      </w:r>
    </w:p>
    <w:p w14:paraId="1F00BC72">
      <w:pPr>
        <w:tabs>
          <w:tab w:val="left" w:pos="630"/>
        </w:tabs>
        <w:spacing w:line="360" w:lineRule="auto"/>
        <w:ind w:firstLine="5428" w:firstLineChars="2262"/>
        <w:rPr>
          <w:rFonts w:ascii="宋体" w:hAnsi="宋体"/>
          <w:bCs/>
          <w:color w:val="000000" w:themeColor="text1"/>
          <w:sz w:val="24"/>
          <w:szCs w:val="24"/>
          <w:highlight w:val="none"/>
          <w:lang w:val="zh-CN"/>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日期：</w:t>
      </w:r>
    </w:p>
    <w:bookmarkEnd w:id="123"/>
    <w:p w14:paraId="1320501C">
      <w:pPr>
        <w:pStyle w:val="20"/>
        <w:ind w:firstLine="210"/>
        <w:rPr>
          <w:color w:val="000000" w:themeColor="text1"/>
          <w:highlight w:val="none"/>
          <w14:textFill>
            <w14:solidFill>
              <w14:schemeClr w14:val="tx1"/>
            </w14:solidFill>
          </w14:textFill>
        </w:rPr>
      </w:pPr>
    </w:p>
    <w:p w14:paraId="7C0098B0">
      <w:pPr>
        <w:pStyle w:val="20"/>
        <w:ind w:firstLine="210"/>
        <w:rPr>
          <w:color w:val="000000" w:themeColor="text1"/>
          <w:highlight w:val="none"/>
          <w14:textFill>
            <w14:solidFill>
              <w14:schemeClr w14:val="tx1"/>
            </w14:solidFill>
          </w14:textFill>
        </w:rPr>
      </w:pPr>
    </w:p>
    <w:p w14:paraId="00BA3351">
      <w:pPr>
        <w:tabs>
          <w:tab w:val="left" w:pos="630"/>
        </w:tabs>
        <w:spacing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3F70F2CE">
      <w:pPr>
        <w:spacing w:line="360" w:lineRule="auto"/>
        <w:ind w:firstLine="435"/>
        <w:rPr>
          <w:rFonts w:ascii="宋体" w:hAnsi="宋体"/>
          <w:color w:val="000000" w:themeColor="text1"/>
          <w:sz w:val="24"/>
          <w:szCs w:val="24"/>
          <w:highlight w:val="none"/>
          <w14:textFill>
            <w14:solidFill>
              <w14:schemeClr w14:val="tx1"/>
            </w14:solidFill>
          </w14:textFill>
        </w:rPr>
      </w:pPr>
      <w:bookmarkStart w:id="124"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2821A1E7">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3807C28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110B533F">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4900F87">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78EA19DA">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F8E722D">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p w14:paraId="1F1145DC">
      <w:pPr>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供应商</w:t>
      </w:r>
      <w:r>
        <w:rPr>
          <w:rFonts w:hint="eastAsia" w:ascii="宋体" w:hAnsi="宋体"/>
          <w:bCs/>
          <w:color w:val="000000" w:themeColor="text1"/>
          <w:sz w:val="24"/>
          <w:szCs w:val="24"/>
          <w:highlight w:val="none"/>
          <w:lang w:val="en-US" w:eastAsia="zh-CN"/>
          <w14:textFill>
            <w14:solidFill>
              <w14:schemeClr w14:val="tx1"/>
            </w14:solidFill>
          </w14:textFill>
        </w:rPr>
        <w:t>盖公章</w:t>
      </w:r>
      <w:r>
        <w:rPr>
          <w:rFonts w:hint="eastAsia" w:ascii="宋体" w:hAnsi="宋体"/>
          <w:bCs/>
          <w:color w:val="000000" w:themeColor="text1"/>
          <w:sz w:val="24"/>
          <w:szCs w:val="24"/>
          <w:highlight w:val="none"/>
          <w14:textFill>
            <w14:solidFill>
              <w14:schemeClr w14:val="tx1"/>
            </w14:solidFill>
          </w14:textFill>
        </w:rPr>
        <w:t>：</w:t>
      </w:r>
    </w:p>
    <w:p w14:paraId="424A8D7C">
      <w:pPr>
        <w:tabs>
          <w:tab w:val="left" w:pos="630"/>
        </w:tabs>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日期：</w:t>
      </w:r>
    </w:p>
    <w:bookmarkEnd w:id="121"/>
    <w:bookmarkEnd w:id="124"/>
    <w:p w14:paraId="5EB64BA8">
      <w:pPr>
        <w:pStyle w:val="3"/>
        <w:spacing w:before="0" w:after="0" w:line="56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125" w:name="_Toc20850"/>
      <w:bookmarkStart w:id="126" w:name="_Toc29712"/>
      <w:bookmarkStart w:id="127" w:name="_Toc12443"/>
      <w:r>
        <w:rPr>
          <w:rFonts w:hint="eastAsia" w:ascii="宋体" w:hAnsi="宋体" w:eastAsia="宋体" w:cs="宋体"/>
          <w:color w:val="000000" w:themeColor="text1"/>
          <w:sz w:val="24"/>
          <w:szCs w:val="24"/>
          <w:highlight w:val="none"/>
          <w14:textFill>
            <w14:solidFill>
              <w14:schemeClr w14:val="tx1"/>
            </w14:solidFill>
          </w14:textFill>
        </w:rPr>
        <w:t>附件</w:t>
      </w:r>
      <w:bookmarkEnd w:id="122"/>
      <w:bookmarkEnd w:id="125"/>
      <w:bookmarkEnd w:id="126"/>
      <w:bookmarkEnd w:id="127"/>
      <w:bookmarkStart w:id="128" w:name="_Toc12738"/>
      <w:bookmarkStart w:id="129" w:name="_Toc24468"/>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八                      </w:t>
      </w:r>
    </w:p>
    <w:p w14:paraId="4A045AC9">
      <w:pPr>
        <w:pStyle w:val="3"/>
        <w:spacing w:before="0" w:after="0" w:line="560" w:lineRule="exact"/>
        <w:jc w:val="center"/>
        <w:rPr>
          <w:rFonts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响应情况表</w:t>
      </w:r>
      <w:bookmarkEnd w:id="128"/>
      <w:bookmarkEnd w:id="129"/>
    </w:p>
    <w:p w14:paraId="5AE3B201">
      <w:pPr>
        <w:jc w:val="center"/>
        <w:rPr>
          <w:bCs/>
          <w:color w:val="000000" w:themeColor="text1"/>
          <w:sz w:val="24"/>
          <w:szCs w:val="24"/>
          <w:highlight w:val="none"/>
          <w:lang w:val="zh-CN"/>
          <w14:textFill>
            <w14:solidFill>
              <w14:schemeClr w14:val="tx1"/>
            </w14:solidFill>
          </w14:textFill>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770"/>
        <w:gridCol w:w="1644"/>
        <w:gridCol w:w="2014"/>
        <w:gridCol w:w="2037"/>
        <w:gridCol w:w="1814"/>
      </w:tblGrid>
      <w:tr w14:paraId="7ED5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2" w:hRule="atLeast"/>
          <w:jc w:val="center"/>
        </w:trPr>
        <w:tc>
          <w:tcPr>
            <w:tcW w:w="4428" w:type="dxa"/>
            <w:gridSpan w:val="3"/>
            <w:noWrap w:val="0"/>
            <w:vAlign w:val="center"/>
          </w:tcPr>
          <w:p w14:paraId="38D1AEB5">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w:t>
            </w:r>
            <w:r>
              <w:rPr>
                <w:rFonts w:hint="eastAsia" w:ascii="宋体" w:hAnsi="宋体" w:cs="宋体"/>
                <w:b/>
                <w:color w:val="000000" w:themeColor="text1"/>
                <w:sz w:val="24"/>
                <w:szCs w:val="21"/>
                <w:highlight w:val="none"/>
                <w:lang w:val="en-US" w:eastAsia="zh-CN"/>
                <w14:textFill>
                  <w14:solidFill>
                    <w14:schemeClr w14:val="tx1"/>
                  </w14:solidFill>
                </w14:textFill>
              </w:rPr>
              <w:t>询价</w:t>
            </w:r>
            <w:r>
              <w:rPr>
                <w:rFonts w:hint="eastAsia" w:ascii="宋体" w:hAnsi="宋体" w:cs="宋体"/>
                <w:b/>
                <w:color w:val="000000" w:themeColor="text1"/>
                <w:sz w:val="24"/>
                <w:szCs w:val="21"/>
                <w:highlight w:val="none"/>
                <w14:textFill>
                  <w14:solidFill>
                    <w14:schemeClr w14:val="tx1"/>
                  </w14:solidFill>
                </w14:textFill>
              </w:rPr>
              <w:t>文件规定填写</w:t>
            </w:r>
          </w:p>
        </w:tc>
        <w:tc>
          <w:tcPr>
            <w:tcW w:w="3851" w:type="dxa"/>
            <w:gridSpan w:val="2"/>
            <w:noWrap w:val="0"/>
            <w:vAlign w:val="center"/>
          </w:tcPr>
          <w:p w14:paraId="3813C168">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按供应商所投内容填写</w:t>
            </w:r>
          </w:p>
        </w:tc>
      </w:tr>
      <w:tr w14:paraId="3A2D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6" w:hRule="atLeast"/>
          <w:jc w:val="center"/>
        </w:trPr>
        <w:tc>
          <w:tcPr>
            <w:tcW w:w="770" w:type="dxa"/>
            <w:noWrap w:val="0"/>
            <w:vAlign w:val="center"/>
          </w:tcPr>
          <w:p w14:paraId="6757C28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序号</w:t>
            </w:r>
          </w:p>
        </w:tc>
        <w:tc>
          <w:tcPr>
            <w:tcW w:w="1644" w:type="dxa"/>
            <w:noWrap w:val="0"/>
            <w:vAlign w:val="center"/>
          </w:tcPr>
          <w:p w14:paraId="154720D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内容</w:t>
            </w:r>
          </w:p>
        </w:tc>
        <w:tc>
          <w:tcPr>
            <w:tcW w:w="2014" w:type="dxa"/>
            <w:noWrap w:val="0"/>
            <w:vAlign w:val="center"/>
          </w:tcPr>
          <w:p w14:paraId="114C0869">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lang w:val="en-US" w:eastAsia="zh-CN"/>
                <w14:textFill>
                  <w14:solidFill>
                    <w14:schemeClr w14:val="tx1"/>
                  </w14:solidFill>
                </w14:textFill>
              </w:rPr>
              <w:t>询价</w:t>
            </w:r>
            <w:r>
              <w:rPr>
                <w:rFonts w:hint="eastAsia" w:ascii="宋体" w:hAnsi="宋体" w:cs="宋体"/>
                <w:b/>
                <w:color w:val="000000" w:themeColor="text1"/>
                <w:sz w:val="24"/>
                <w:szCs w:val="21"/>
                <w:highlight w:val="none"/>
                <w14:textFill>
                  <w14:solidFill>
                    <w14:schemeClr w14:val="tx1"/>
                  </w14:solidFill>
                </w14:textFill>
              </w:rPr>
              <w:t>文件要求</w:t>
            </w:r>
          </w:p>
        </w:tc>
        <w:tc>
          <w:tcPr>
            <w:tcW w:w="2037" w:type="dxa"/>
            <w:noWrap w:val="0"/>
            <w:vAlign w:val="center"/>
          </w:tcPr>
          <w:p w14:paraId="562BB83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响应承诺</w:t>
            </w:r>
          </w:p>
        </w:tc>
        <w:tc>
          <w:tcPr>
            <w:tcW w:w="1814" w:type="dxa"/>
            <w:noWrap w:val="0"/>
            <w:vAlign w:val="center"/>
          </w:tcPr>
          <w:p w14:paraId="2888A682">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偏离说明</w:t>
            </w:r>
          </w:p>
        </w:tc>
      </w:tr>
      <w:tr w14:paraId="2020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3F8F0661">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44" w:type="dxa"/>
            <w:noWrap w:val="0"/>
            <w:vAlign w:val="center"/>
          </w:tcPr>
          <w:p w14:paraId="5D48ADEB">
            <w:pPr>
              <w:jc w:val="center"/>
              <w:rPr>
                <w:rFonts w:ascii="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采购需求</w:t>
            </w:r>
          </w:p>
        </w:tc>
        <w:tc>
          <w:tcPr>
            <w:tcW w:w="2014" w:type="dxa"/>
            <w:noWrap w:val="0"/>
            <w:vAlign w:val="center"/>
          </w:tcPr>
          <w:p w14:paraId="1690DD64">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71B7A6BE">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5DD2CE54">
            <w:pPr>
              <w:rPr>
                <w:rFonts w:ascii="宋体" w:cs="宋体"/>
                <w:color w:val="000000" w:themeColor="text1"/>
                <w:sz w:val="24"/>
                <w:szCs w:val="24"/>
                <w:highlight w:val="none"/>
                <w14:textFill>
                  <w14:solidFill>
                    <w14:schemeClr w14:val="tx1"/>
                  </w14:solidFill>
                </w14:textFill>
              </w:rPr>
            </w:pPr>
          </w:p>
        </w:tc>
      </w:tr>
      <w:tr w14:paraId="555B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7BAFF6E6">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44" w:type="dxa"/>
            <w:noWrap w:val="0"/>
            <w:vAlign w:val="center"/>
          </w:tcPr>
          <w:p w14:paraId="585E25A0">
            <w:pPr>
              <w:jc w:val="center"/>
              <w:rPr>
                <w:rFonts w:asci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付款响应</w:t>
            </w:r>
          </w:p>
        </w:tc>
        <w:tc>
          <w:tcPr>
            <w:tcW w:w="2014" w:type="dxa"/>
            <w:noWrap w:val="0"/>
            <w:vAlign w:val="center"/>
          </w:tcPr>
          <w:p w14:paraId="4F1CAA04">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21D350C5">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670906E5">
            <w:pPr>
              <w:rPr>
                <w:rFonts w:ascii="宋体" w:cs="宋体"/>
                <w:color w:val="000000" w:themeColor="text1"/>
                <w:sz w:val="24"/>
                <w:szCs w:val="24"/>
                <w:highlight w:val="none"/>
                <w14:textFill>
                  <w14:solidFill>
                    <w14:schemeClr w14:val="tx1"/>
                  </w14:solidFill>
                </w14:textFill>
              </w:rPr>
            </w:pPr>
          </w:p>
        </w:tc>
      </w:tr>
      <w:tr w14:paraId="6157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02F81188">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1644" w:type="dxa"/>
            <w:noWrap w:val="0"/>
            <w:vAlign w:val="center"/>
          </w:tcPr>
          <w:p w14:paraId="4A6A1AF6">
            <w:pPr>
              <w:jc w:val="center"/>
              <w:rPr>
                <w:rFonts w:asci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服务期响应</w:t>
            </w:r>
          </w:p>
        </w:tc>
        <w:tc>
          <w:tcPr>
            <w:tcW w:w="2014" w:type="dxa"/>
            <w:noWrap w:val="0"/>
            <w:vAlign w:val="center"/>
          </w:tcPr>
          <w:p w14:paraId="03623EA9">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4818A073">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11076D87">
            <w:pPr>
              <w:rPr>
                <w:rFonts w:ascii="宋体" w:cs="宋体"/>
                <w:color w:val="000000" w:themeColor="text1"/>
                <w:sz w:val="24"/>
                <w:szCs w:val="24"/>
                <w:highlight w:val="none"/>
                <w14:textFill>
                  <w14:solidFill>
                    <w14:schemeClr w14:val="tx1"/>
                  </w14:solidFill>
                </w14:textFill>
              </w:rPr>
            </w:pPr>
          </w:p>
        </w:tc>
      </w:tr>
      <w:tr w14:paraId="5D51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1" w:hRule="atLeast"/>
          <w:jc w:val="center"/>
        </w:trPr>
        <w:tc>
          <w:tcPr>
            <w:tcW w:w="770" w:type="dxa"/>
            <w:noWrap w:val="0"/>
            <w:vAlign w:val="center"/>
          </w:tcPr>
          <w:p w14:paraId="0C21D7F1">
            <w:pP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4</w:t>
            </w:r>
          </w:p>
        </w:tc>
        <w:tc>
          <w:tcPr>
            <w:tcW w:w="1644" w:type="dxa"/>
            <w:noWrap w:val="0"/>
            <w:vAlign w:val="center"/>
          </w:tcPr>
          <w:p w14:paraId="2A915C85">
            <w:pPr>
              <w:jc w:val="center"/>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w:t>
            </w:r>
          </w:p>
        </w:tc>
        <w:tc>
          <w:tcPr>
            <w:tcW w:w="2014" w:type="dxa"/>
            <w:noWrap w:val="0"/>
            <w:vAlign w:val="center"/>
          </w:tcPr>
          <w:p w14:paraId="7FCA0E73">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117F657D">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40134ED3">
            <w:pPr>
              <w:rPr>
                <w:rFonts w:ascii="宋体" w:cs="宋体"/>
                <w:color w:val="000000" w:themeColor="text1"/>
                <w:sz w:val="24"/>
                <w:szCs w:val="24"/>
                <w:highlight w:val="none"/>
                <w14:textFill>
                  <w14:solidFill>
                    <w14:schemeClr w14:val="tx1"/>
                  </w14:solidFill>
                </w14:textFill>
              </w:rPr>
            </w:pPr>
          </w:p>
        </w:tc>
      </w:tr>
    </w:tbl>
    <w:p w14:paraId="4F6BA4F7">
      <w:pPr>
        <w:spacing w:afterLines="100" w:line="520" w:lineRule="exact"/>
        <w:ind w:firstLine="482" w:firstLineChars="200"/>
        <w:rPr>
          <w:rFonts w:ascii="宋体" w:hAnsi="宋体"/>
          <w:b/>
          <w:bCs w:val="0"/>
          <w:color w:val="000000" w:themeColor="text1"/>
          <w:sz w:val="24"/>
          <w:szCs w:val="28"/>
          <w:highlight w:val="none"/>
          <w14:textFill>
            <w14:solidFill>
              <w14:schemeClr w14:val="tx1"/>
            </w14:solidFill>
          </w14:textFill>
        </w:rPr>
      </w:pPr>
      <w:r>
        <w:rPr>
          <w:rFonts w:hint="eastAsia" w:ascii="宋体" w:hAnsi="宋体" w:cs="宋体"/>
          <w:b/>
          <w:bCs w:val="0"/>
          <w:color w:val="000000" w:themeColor="text1"/>
          <w:sz w:val="24"/>
          <w:szCs w:val="24"/>
          <w:highlight w:val="none"/>
          <w14:textFill>
            <w14:solidFill>
              <w14:schemeClr w14:val="tx1"/>
            </w14:solidFill>
          </w14:textFill>
        </w:rPr>
        <w:t>注：</w:t>
      </w:r>
      <w:r>
        <w:rPr>
          <w:rFonts w:hint="eastAsia" w:ascii="宋体" w:hAnsi="宋体"/>
          <w:b/>
          <w:bCs w:val="0"/>
          <w:color w:val="000000" w:themeColor="text1"/>
          <w:sz w:val="24"/>
          <w:szCs w:val="28"/>
          <w:highlight w:val="none"/>
          <w14:textFill>
            <w14:solidFill>
              <w14:schemeClr w14:val="tx1"/>
            </w14:solidFill>
          </w14:textFill>
        </w:rPr>
        <w:t>提供的服务</w:t>
      </w:r>
      <w:r>
        <w:rPr>
          <w:rFonts w:hint="eastAsia" w:ascii="宋体" w:hAnsi="宋体"/>
          <w:b/>
          <w:bCs w:val="0"/>
          <w:color w:val="000000" w:themeColor="text1"/>
          <w:sz w:val="24"/>
          <w:szCs w:val="28"/>
          <w:highlight w:val="none"/>
          <w:lang w:val="en-US" w:eastAsia="zh-CN"/>
          <w14:textFill>
            <w14:solidFill>
              <w14:schemeClr w14:val="tx1"/>
            </w14:solidFill>
          </w14:textFill>
        </w:rPr>
        <w:t>须</w:t>
      </w:r>
      <w:r>
        <w:rPr>
          <w:rFonts w:hint="eastAsia" w:ascii="宋体" w:hAnsi="宋体"/>
          <w:b/>
          <w:bCs w:val="0"/>
          <w:color w:val="000000" w:themeColor="text1"/>
          <w:sz w:val="24"/>
          <w:szCs w:val="28"/>
          <w:highlight w:val="none"/>
          <w14:textFill>
            <w14:solidFill>
              <w14:schemeClr w14:val="tx1"/>
            </w14:solidFill>
          </w14:textFill>
        </w:rPr>
        <w:t>满足采购需求；付款及服务期等均应响应</w:t>
      </w:r>
      <w:r>
        <w:rPr>
          <w:rFonts w:hint="eastAsia" w:ascii="宋体" w:hAnsi="宋体"/>
          <w:b/>
          <w:bCs w:val="0"/>
          <w:color w:val="000000" w:themeColor="text1"/>
          <w:sz w:val="24"/>
          <w:szCs w:val="28"/>
          <w:highlight w:val="none"/>
          <w:lang w:val="en-US" w:eastAsia="zh-CN"/>
          <w14:textFill>
            <w14:solidFill>
              <w14:schemeClr w14:val="tx1"/>
            </w14:solidFill>
          </w14:textFill>
        </w:rPr>
        <w:t>询价</w:t>
      </w:r>
      <w:r>
        <w:rPr>
          <w:rFonts w:hint="eastAsia" w:ascii="宋体" w:hAnsi="宋体"/>
          <w:b/>
          <w:bCs w:val="0"/>
          <w:color w:val="000000" w:themeColor="text1"/>
          <w:sz w:val="24"/>
          <w:szCs w:val="28"/>
          <w:highlight w:val="none"/>
          <w14:textFill>
            <w14:solidFill>
              <w14:schemeClr w14:val="tx1"/>
            </w14:solidFill>
          </w14:textFill>
        </w:rPr>
        <w:t>文件要求</w:t>
      </w:r>
      <w:r>
        <w:rPr>
          <w:rFonts w:hint="eastAsia" w:ascii="宋体" w:hAnsi="宋体"/>
          <w:b/>
          <w:bCs w:val="0"/>
          <w:color w:val="000000" w:themeColor="text1"/>
          <w:sz w:val="24"/>
          <w:szCs w:val="28"/>
          <w:highlight w:val="none"/>
          <w:lang w:eastAsia="zh-CN"/>
          <w14:textFill>
            <w14:solidFill>
              <w14:schemeClr w14:val="tx1"/>
            </w14:solidFill>
          </w14:textFill>
        </w:rPr>
        <w:t>，</w:t>
      </w:r>
      <w:r>
        <w:rPr>
          <w:rFonts w:hint="eastAsia" w:ascii="宋体" w:hAnsi="宋体" w:eastAsia="宋体" w:cs="Times New Roman"/>
          <w:b/>
          <w:bCs w:val="0"/>
          <w:color w:val="000000" w:themeColor="text1"/>
          <w:sz w:val="24"/>
          <w:szCs w:val="28"/>
          <w:highlight w:val="none"/>
          <w14:textFill>
            <w14:solidFill>
              <w14:schemeClr w14:val="tx1"/>
            </w14:solidFill>
          </w14:textFill>
        </w:rPr>
        <w:t>否则可能导致</w:t>
      </w:r>
      <w:r>
        <w:rPr>
          <w:rFonts w:hint="eastAsia" w:ascii="宋体" w:hAnsi="宋体" w:eastAsia="宋体" w:cs="Times New Roman"/>
          <w:b/>
          <w:bCs w:val="0"/>
          <w:color w:val="000000" w:themeColor="text1"/>
          <w:sz w:val="24"/>
          <w:szCs w:val="28"/>
          <w:highlight w:val="none"/>
          <w:lang w:val="en-US" w:eastAsia="zh-CN"/>
          <w14:textFill>
            <w14:solidFill>
              <w14:schemeClr w14:val="tx1"/>
            </w14:solidFill>
          </w14:textFill>
        </w:rPr>
        <w:t>响应</w:t>
      </w:r>
      <w:r>
        <w:rPr>
          <w:rFonts w:hint="eastAsia" w:ascii="宋体" w:hAnsi="宋体" w:eastAsia="宋体" w:cs="Times New Roman"/>
          <w:b/>
          <w:bCs w:val="0"/>
          <w:color w:val="000000" w:themeColor="text1"/>
          <w:sz w:val="24"/>
          <w:szCs w:val="28"/>
          <w:highlight w:val="none"/>
          <w14:textFill>
            <w14:solidFill>
              <w14:schemeClr w14:val="tx1"/>
            </w14:solidFill>
          </w14:textFill>
        </w:rPr>
        <w:t>无效</w:t>
      </w:r>
      <w:r>
        <w:rPr>
          <w:rFonts w:hint="eastAsia" w:ascii="宋体" w:hAnsi="宋体"/>
          <w:b/>
          <w:bCs w:val="0"/>
          <w:color w:val="000000" w:themeColor="text1"/>
          <w:sz w:val="24"/>
          <w:szCs w:val="28"/>
          <w:highlight w:val="none"/>
          <w14:textFill>
            <w14:solidFill>
              <w14:schemeClr w14:val="tx1"/>
            </w14:solidFill>
          </w14:textFill>
        </w:rPr>
        <w:t>。</w:t>
      </w:r>
    </w:p>
    <w:p w14:paraId="64CC2B97">
      <w:pPr>
        <w:spacing w:afterLines="100" w:line="520" w:lineRule="exact"/>
        <w:rPr>
          <w:rFonts w:ascii="宋体" w:hAnsi="宋体"/>
          <w:color w:val="000000" w:themeColor="text1"/>
          <w:sz w:val="24"/>
          <w:szCs w:val="28"/>
          <w:highlight w:val="none"/>
          <w14:textFill>
            <w14:solidFill>
              <w14:schemeClr w14:val="tx1"/>
            </w14:solidFill>
          </w14:textFill>
        </w:rPr>
      </w:pPr>
    </w:p>
    <w:p w14:paraId="3E3EA9BA">
      <w:pPr>
        <w:rPr>
          <w:rFonts w:ascii="宋体" w:hAnsi="宋体"/>
          <w:color w:val="000000" w:themeColor="text1"/>
          <w:sz w:val="24"/>
          <w:szCs w:val="24"/>
          <w:highlight w:val="none"/>
          <w14:textFill>
            <w14:solidFill>
              <w14:schemeClr w14:val="tx1"/>
            </w14:solidFill>
          </w14:textFill>
        </w:rPr>
      </w:pPr>
    </w:p>
    <w:p w14:paraId="2ADE4222">
      <w:pPr>
        <w:rPr>
          <w:rFonts w:ascii="宋体" w:hAnsi="宋体"/>
          <w:color w:val="000000" w:themeColor="text1"/>
          <w:sz w:val="24"/>
          <w:szCs w:val="24"/>
          <w:highlight w:val="none"/>
          <w14:textFill>
            <w14:solidFill>
              <w14:schemeClr w14:val="tx1"/>
            </w14:solidFill>
          </w14:textFill>
        </w:rPr>
      </w:pPr>
    </w:p>
    <w:p w14:paraId="2053AFEC">
      <w:pPr>
        <w:spacing w:line="360" w:lineRule="auto"/>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88A0E67">
      <w:pPr>
        <w:pStyle w:val="3"/>
        <w:spacing w:before="0" w:after="0" w:line="560" w:lineRule="exact"/>
        <w:jc w:val="right"/>
        <w:rPr>
          <w:rFonts w:hint="eastAsia" w:ascii="宋体" w:hAnsi="宋体" w:eastAsia="宋体" w:cs="Times New Roman"/>
          <w:bCs/>
          <w:color w:val="000000" w:themeColor="text1"/>
          <w:kern w:val="2"/>
          <w:sz w:val="24"/>
          <w:szCs w:val="24"/>
          <w:highlight w:val="none"/>
          <w14:textFill>
            <w14:solidFill>
              <w14:schemeClr w14:val="tx1"/>
            </w14:solidFill>
          </w14:textFill>
        </w:rPr>
      </w:pPr>
      <w:r>
        <w:rPr>
          <w:rFonts w:hint="eastAsia" w:ascii="宋体" w:hAnsi="宋体" w:eastAsia="宋体" w:cs="Times New Roman"/>
          <w:b/>
          <w:bCs/>
          <w:color w:val="000000" w:themeColor="text1"/>
          <w:kern w:val="2"/>
          <w:sz w:val="24"/>
          <w:szCs w:val="24"/>
          <w:highlight w:val="none"/>
          <w14:textFill>
            <w14:solidFill>
              <w14:schemeClr w14:val="tx1"/>
            </w14:solidFill>
          </w14:textFill>
        </w:rPr>
        <w:t>日    期：</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年</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月</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日</w:t>
      </w:r>
    </w:p>
    <w:p w14:paraId="2C3AE173">
      <w:pPr>
        <w:snapToGrid w:val="0"/>
        <w:spacing w:line="360" w:lineRule="auto"/>
        <w:rPr>
          <w:rFonts w:hint="eastAsia" w:ascii="宋体" w:hAnsi="宋体" w:eastAsia="宋体" w:cs="Times New Roman"/>
          <w:b/>
          <w:bCs/>
          <w:color w:val="000000" w:themeColor="text1"/>
          <w:sz w:val="24"/>
          <w:szCs w:val="24"/>
          <w:highlight w:val="none"/>
          <w14:textFill>
            <w14:solidFill>
              <w14:schemeClr w14:val="tx1"/>
            </w14:solidFill>
          </w14:textFill>
        </w:rPr>
      </w:pPr>
      <w:bookmarkStart w:id="130" w:name="_Toc471299110"/>
    </w:p>
    <w:p w14:paraId="5F97BF76">
      <w:pPr>
        <w:pStyle w:val="20"/>
        <w:rPr>
          <w:rFonts w:ascii="宋体" w:hAnsi="宋体" w:cs="宋体"/>
          <w:color w:val="000000" w:themeColor="text1"/>
          <w:sz w:val="24"/>
          <w:szCs w:val="24"/>
          <w:highlight w:val="none"/>
          <w14:textFill>
            <w14:solidFill>
              <w14:schemeClr w14:val="tx1"/>
            </w14:solidFill>
          </w14:textFill>
        </w:rPr>
      </w:pPr>
    </w:p>
    <w:p w14:paraId="5577A1B2">
      <w:pPr>
        <w:pStyle w:val="20"/>
        <w:rPr>
          <w:rFonts w:ascii="宋体" w:hAnsi="宋体" w:cs="宋体"/>
          <w:color w:val="000000" w:themeColor="text1"/>
          <w:sz w:val="24"/>
          <w:szCs w:val="24"/>
          <w:highlight w:val="none"/>
          <w14:textFill>
            <w14:solidFill>
              <w14:schemeClr w14:val="tx1"/>
            </w14:solidFill>
          </w14:textFill>
        </w:rPr>
      </w:pPr>
    </w:p>
    <w:p w14:paraId="15BA5075">
      <w:pPr>
        <w:pStyle w:val="20"/>
        <w:rPr>
          <w:rFonts w:ascii="宋体" w:hAnsi="宋体" w:cs="宋体"/>
          <w:color w:val="000000" w:themeColor="text1"/>
          <w:sz w:val="24"/>
          <w:szCs w:val="24"/>
          <w:highlight w:val="none"/>
          <w14:textFill>
            <w14:solidFill>
              <w14:schemeClr w14:val="tx1"/>
            </w14:solidFill>
          </w14:textFill>
        </w:rPr>
      </w:pPr>
    </w:p>
    <w:p w14:paraId="3BB35237">
      <w:pPr>
        <w:pStyle w:val="20"/>
        <w:rPr>
          <w:rFonts w:ascii="宋体" w:hAnsi="宋体" w:cs="宋体"/>
          <w:color w:val="000000" w:themeColor="text1"/>
          <w:sz w:val="24"/>
          <w:szCs w:val="24"/>
          <w:highlight w:val="none"/>
          <w14:textFill>
            <w14:solidFill>
              <w14:schemeClr w14:val="tx1"/>
            </w14:solidFill>
          </w14:textFill>
        </w:rPr>
      </w:pPr>
    </w:p>
    <w:p w14:paraId="2792C98F">
      <w:pPr>
        <w:pStyle w:val="20"/>
        <w:rPr>
          <w:rFonts w:ascii="宋体" w:hAnsi="宋体" w:cs="宋体"/>
          <w:color w:val="000000" w:themeColor="text1"/>
          <w:sz w:val="24"/>
          <w:szCs w:val="24"/>
          <w:highlight w:val="none"/>
          <w14:textFill>
            <w14:solidFill>
              <w14:schemeClr w14:val="tx1"/>
            </w14:solidFill>
          </w14:textFill>
        </w:rPr>
      </w:pPr>
    </w:p>
    <w:p w14:paraId="538D2747">
      <w:pPr>
        <w:pStyle w:val="20"/>
        <w:rPr>
          <w:rFonts w:ascii="宋体" w:hAnsi="宋体" w:cs="宋体"/>
          <w:color w:val="000000" w:themeColor="text1"/>
          <w:sz w:val="24"/>
          <w:szCs w:val="24"/>
          <w:highlight w:val="none"/>
          <w14:textFill>
            <w14:solidFill>
              <w14:schemeClr w14:val="tx1"/>
            </w14:solidFill>
          </w14:textFill>
        </w:rPr>
      </w:pPr>
    </w:p>
    <w:p w14:paraId="3F209FDB">
      <w:pPr>
        <w:pStyle w:val="20"/>
        <w:rPr>
          <w:rFonts w:ascii="宋体" w:hAnsi="宋体" w:cs="宋体"/>
          <w:color w:val="000000" w:themeColor="text1"/>
          <w:sz w:val="24"/>
          <w:szCs w:val="24"/>
          <w:highlight w:val="none"/>
          <w14:textFill>
            <w14:solidFill>
              <w14:schemeClr w14:val="tx1"/>
            </w14:solidFill>
          </w14:textFill>
        </w:rPr>
      </w:pPr>
    </w:p>
    <w:p w14:paraId="4B68B620">
      <w:pPr>
        <w:pStyle w:val="20"/>
        <w:rPr>
          <w:rFonts w:ascii="宋体" w:hAnsi="宋体" w:cs="宋体"/>
          <w:color w:val="000000" w:themeColor="text1"/>
          <w:sz w:val="24"/>
          <w:szCs w:val="24"/>
          <w:highlight w:val="none"/>
          <w14:textFill>
            <w14:solidFill>
              <w14:schemeClr w14:val="tx1"/>
            </w14:solidFill>
          </w14:textFill>
        </w:rPr>
      </w:pPr>
    </w:p>
    <w:p w14:paraId="44372FB7">
      <w:pPr>
        <w:pStyle w:val="20"/>
        <w:rPr>
          <w:rFonts w:ascii="宋体" w:hAnsi="宋体" w:cs="宋体"/>
          <w:color w:val="000000" w:themeColor="text1"/>
          <w:sz w:val="24"/>
          <w:szCs w:val="24"/>
          <w:highlight w:val="none"/>
          <w14:textFill>
            <w14:solidFill>
              <w14:schemeClr w14:val="tx1"/>
            </w14:solidFill>
          </w14:textFill>
        </w:rPr>
      </w:pPr>
    </w:p>
    <w:p w14:paraId="131232F1">
      <w:pPr>
        <w:pStyle w:val="20"/>
        <w:rPr>
          <w:rFonts w:ascii="宋体" w:hAnsi="宋体" w:cs="宋体"/>
          <w:color w:val="000000" w:themeColor="text1"/>
          <w:sz w:val="24"/>
          <w:szCs w:val="24"/>
          <w:highlight w:val="none"/>
          <w14:textFill>
            <w14:solidFill>
              <w14:schemeClr w14:val="tx1"/>
            </w14:solidFill>
          </w14:textFill>
        </w:rPr>
      </w:pPr>
    </w:p>
    <w:bookmarkEnd w:id="130"/>
    <w:p w14:paraId="01A9DC3A">
      <w:pPr>
        <w:autoSpaceDE w:val="0"/>
        <w:spacing w:line="560" w:lineRule="exact"/>
        <w:ind w:firstLine="0" w:firstLineChars="0"/>
        <w:jc w:val="both"/>
        <w:rPr>
          <w:rFonts w:hint="eastAsia" w:ascii="宋体" w:hAnsi="宋体" w:cs="宋体"/>
          <w:b/>
          <w:bCs/>
          <w:color w:val="000000" w:themeColor="text1"/>
          <w:sz w:val="24"/>
          <w:szCs w:val="24"/>
          <w:highlight w:val="none"/>
          <w14:textFill>
            <w14:solidFill>
              <w14:schemeClr w14:val="tx1"/>
            </w14:solidFill>
          </w14:textFill>
        </w:rPr>
      </w:pPr>
      <w:bookmarkStart w:id="131" w:name="OLE_LINK14"/>
      <w:bookmarkStart w:id="132" w:name="OLE_LINK13"/>
      <w:r>
        <w:rPr>
          <w:rFonts w:hint="eastAsia" w:ascii="宋体" w:hAnsi="宋体" w:cs="宋体"/>
          <w:b/>
          <w:bCs/>
          <w:color w:val="000000" w:themeColor="text1"/>
          <w:sz w:val="24"/>
          <w:szCs w:val="24"/>
          <w:highlight w:val="none"/>
          <w14:textFill>
            <w14:solidFill>
              <w14:schemeClr w14:val="tx1"/>
            </w14:solidFill>
          </w14:textFill>
        </w:rPr>
        <w:t>附件</w:t>
      </w:r>
      <w:r>
        <w:rPr>
          <w:rFonts w:hint="eastAsia" w:ascii="宋体" w:hAnsi="宋体" w:cs="宋体"/>
          <w:b/>
          <w:bCs/>
          <w:color w:val="000000" w:themeColor="text1"/>
          <w:sz w:val="24"/>
          <w:szCs w:val="24"/>
          <w:highlight w:val="none"/>
          <w:lang w:val="en-US" w:eastAsia="zh-CN"/>
          <w14:textFill>
            <w14:solidFill>
              <w14:schemeClr w14:val="tx1"/>
            </w14:solidFill>
          </w14:textFill>
        </w:rPr>
        <w:t>九</w:t>
      </w:r>
    </w:p>
    <w:bookmarkEnd w:id="131"/>
    <w:bookmarkEnd w:id="132"/>
    <w:p w14:paraId="55E70D8F">
      <w:pPr>
        <w:rPr>
          <w:color w:val="000000" w:themeColor="text1"/>
          <w:highlight w:val="none"/>
          <w14:textFill>
            <w14:solidFill>
              <w14:schemeClr w14:val="tx1"/>
            </w14:solidFill>
          </w14:textFill>
        </w:rPr>
      </w:pPr>
    </w:p>
    <w:p w14:paraId="332983B4">
      <w:pPr>
        <w:pStyle w:val="3"/>
        <w:spacing w:before="0" w:after="0" w:line="560" w:lineRule="exact"/>
        <w:jc w:val="center"/>
        <w:rPr>
          <w:rFonts w:hint="eastAsia" w:ascii="宋体" w:hAnsi="宋体" w:eastAsia="宋体" w:cs="宋体"/>
          <w:b w:val="0"/>
          <w:bCs/>
          <w:color w:val="000000" w:themeColor="text1"/>
          <w:sz w:val="24"/>
          <w:szCs w:val="24"/>
          <w:highlight w:val="none"/>
          <w14:textFill>
            <w14:solidFill>
              <w14:schemeClr w14:val="tx1"/>
            </w14:solidFill>
          </w14:textFill>
        </w:rPr>
      </w:pPr>
      <w:bookmarkStart w:id="133" w:name="_Toc28850"/>
      <w:bookmarkStart w:id="134" w:name="_Toc26169"/>
      <w:bookmarkStart w:id="135" w:name="_Toc246"/>
      <w:bookmarkStart w:id="136" w:name="_Toc15032"/>
      <w:r>
        <w:rPr>
          <w:rFonts w:hint="eastAsia" w:ascii="宋体" w:hAnsi="宋体" w:eastAsia="宋体" w:cs="宋体"/>
          <w:b w:val="0"/>
          <w:bCs/>
          <w:color w:val="000000" w:themeColor="text1"/>
          <w:sz w:val="24"/>
          <w:szCs w:val="24"/>
          <w:highlight w:val="none"/>
          <w14:textFill>
            <w14:solidFill>
              <w14:schemeClr w14:val="tx1"/>
            </w14:solidFill>
          </w14:textFill>
        </w:rPr>
        <w:t>询价文件要求和供应商认为需要提供的其它说明和资料</w:t>
      </w:r>
      <w:bookmarkEnd w:id="133"/>
      <w:bookmarkEnd w:id="134"/>
      <w:bookmarkEnd w:id="135"/>
      <w:bookmarkEnd w:id="136"/>
    </w:p>
    <w:p w14:paraId="3B982C87">
      <w:pPr>
        <w:pStyle w:val="12"/>
        <w:spacing w:line="480" w:lineRule="exact"/>
        <w:ind w:firstLine="480" w:firstLineChars="200"/>
        <w:jc w:val="left"/>
        <w:rPr>
          <w:rFonts w:hAnsi="宋体" w:cs="宋体"/>
          <w:color w:val="000000" w:themeColor="text1"/>
          <w:sz w:val="24"/>
          <w:szCs w:val="32"/>
          <w:highlight w:val="none"/>
          <w14:textFill>
            <w14:solidFill>
              <w14:schemeClr w14:val="tx1"/>
            </w14:solidFill>
          </w14:textFill>
        </w:rPr>
      </w:pPr>
    </w:p>
    <w:p w14:paraId="63793409">
      <w:pPr>
        <w:pStyle w:val="3"/>
        <w:spacing w:before="0" w:after="0" w:line="560" w:lineRule="exact"/>
        <w:jc w:val="center"/>
        <w:rPr>
          <w:rFonts w:ascii="宋体" w:cs="宋体"/>
          <w:color w:val="000000" w:themeColor="text1"/>
          <w:highlight w:val="none"/>
          <w14:textFill>
            <w14:solidFill>
              <w14:schemeClr w14:val="tx1"/>
            </w14:solidFill>
          </w14:textFill>
        </w:rPr>
      </w:pPr>
    </w:p>
    <w:p w14:paraId="2515B8AD">
      <w:pPr>
        <w:rPr>
          <w:color w:val="000000" w:themeColor="text1"/>
          <w:highlight w:val="none"/>
          <w14:textFill>
            <w14:solidFill>
              <w14:schemeClr w14:val="tx1"/>
            </w14:solidFill>
          </w14:textFill>
        </w:rPr>
      </w:pPr>
    </w:p>
    <w:p w14:paraId="37DFF30B">
      <w:pPr>
        <w:rPr>
          <w:color w:val="000000" w:themeColor="text1"/>
          <w:highlight w:val="none"/>
          <w14:textFill>
            <w14:solidFill>
              <w14:schemeClr w14:val="tx1"/>
            </w14:solidFill>
          </w14:textFill>
        </w:rPr>
      </w:pPr>
    </w:p>
    <w:p w14:paraId="775BF5FC">
      <w:pPr>
        <w:rPr>
          <w:color w:val="000000" w:themeColor="text1"/>
          <w:highlight w:val="none"/>
          <w14:textFill>
            <w14:solidFill>
              <w14:schemeClr w14:val="tx1"/>
            </w14:solidFill>
          </w14:textFill>
        </w:rPr>
      </w:pPr>
    </w:p>
    <w:p w14:paraId="08F66789">
      <w:pPr>
        <w:rPr>
          <w:color w:val="000000" w:themeColor="text1"/>
          <w:highlight w:val="none"/>
          <w14:textFill>
            <w14:solidFill>
              <w14:schemeClr w14:val="tx1"/>
            </w14:solidFill>
          </w14:textFill>
        </w:rPr>
      </w:pPr>
    </w:p>
    <w:p w14:paraId="5D27A9E8">
      <w:pPr>
        <w:rPr>
          <w:color w:val="000000" w:themeColor="text1"/>
          <w:highlight w:val="none"/>
          <w14:textFill>
            <w14:solidFill>
              <w14:schemeClr w14:val="tx1"/>
            </w14:solidFill>
          </w14:textFill>
        </w:rPr>
      </w:pPr>
    </w:p>
    <w:sectPr>
      <w:headerReference r:id="rId7" w:type="default"/>
      <w:footerReference r:id="rId8" w:type="default"/>
      <w:pgSz w:w="11906" w:h="16838"/>
      <w:pgMar w:top="1440" w:right="1800" w:bottom="1440" w:left="1800" w:header="851" w:footer="992" w:gutter="0"/>
      <w:pgNumType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1FD3549-E14D-462D-B3EB-24FC5D85290C}"/>
  </w:font>
  <w:font w:name="Arial">
    <w:panose1 w:val="020B0604020202020204"/>
    <w:charset w:val="01"/>
    <w:family w:val="swiss"/>
    <w:pitch w:val="default"/>
    <w:sig w:usb0="E0002EFF" w:usb1="C000785B" w:usb2="00000009" w:usb3="00000000" w:csb0="400001FF" w:csb1="FFFF0000"/>
    <w:embedRegular r:id="rId2" w:fontKey="{83CAC878-6A76-45C6-86B3-92A900579981}"/>
  </w:font>
  <w:font w:name="黑体">
    <w:panose1 w:val="02010609060101010101"/>
    <w:charset w:val="86"/>
    <w:family w:val="auto"/>
    <w:pitch w:val="default"/>
    <w:sig w:usb0="800002BF" w:usb1="38CF7CFA" w:usb2="00000016" w:usb3="00000000" w:csb0="00040001" w:csb1="00000000"/>
    <w:embedRegular r:id="rId3" w:fontKey="{F2161B68-1EEC-4567-9805-ACF1242026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4" w:fontKey="{61B49A37-415D-44A7-ACDB-138EF3AAE82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embedRegular r:id="rId5" w:fontKey="{2903B4B9-71B6-42C2-B2C8-E0E36DDAEE9D}"/>
  </w:font>
  <w:font w:name="华文中宋">
    <w:panose1 w:val="02010600040101010101"/>
    <w:charset w:val="86"/>
    <w:family w:val="auto"/>
    <w:pitch w:val="default"/>
    <w:sig w:usb0="00000287" w:usb1="080F0000" w:usb2="00000000" w:usb3="00000000" w:csb0="0004009F" w:csb1="DFD70000"/>
    <w:embedRegular r:id="rId6" w:fontKey="{BB318E90-DC07-48C8-B52B-3E05D87A1E9A}"/>
  </w:font>
  <w:font w:name="仿宋">
    <w:panose1 w:val="02010609060101010101"/>
    <w:charset w:val="86"/>
    <w:family w:val="modern"/>
    <w:pitch w:val="default"/>
    <w:sig w:usb0="800002BF" w:usb1="38CF7CFA" w:usb2="00000016" w:usb3="00000000" w:csb0="00040001" w:csb1="00000000"/>
    <w:embedRegular r:id="rId7" w:fontKey="{1F1F2972-87CB-4F28-8532-C9FE1858CB8A}"/>
  </w:font>
  <w:font w:name="ˎ̥">
    <w:altName w:val="Times New Roman"/>
    <w:panose1 w:val="00000000000000000000"/>
    <w:charset w:val="00"/>
    <w:family w:val="roman"/>
    <w:pitch w:val="default"/>
    <w:sig w:usb0="00000000" w:usb1="00000000" w:usb2="00000000" w:usb3="00000000" w:csb0="00040001" w:csb1="00000000"/>
    <w:embedRegular r:id="rId8" w:fontKey="{03D8F9AE-989A-41B3-8C5A-B04E97216BEA}"/>
  </w:font>
  <w:font w:name="Wingdings 2">
    <w:altName w:val="Wingdings"/>
    <w:panose1 w:val="05020102010507070707"/>
    <w:charset w:val="02"/>
    <w:family w:val="roman"/>
    <w:pitch w:val="default"/>
    <w:sig w:usb0="00000000" w:usb1="00000000" w:usb2="00000000" w:usb3="00000000" w:csb0="80000000" w:csb1="00000000"/>
    <w:embedRegular r:id="rId9" w:fontKey="{E81AC4DD-C23C-464A-AB5D-46EA6FD8D0A5}"/>
  </w:font>
  <w:font w:name="Segoe UI">
    <w:panose1 w:val="020B0502040204020203"/>
    <w:charset w:val="00"/>
    <w:family w:val="auto"/>
    <w:pitch w:val="default"/>
    <w:sig w:usb0="E4002EFF" w:usb1="C000E47F" w:usb2="00000009" w:usb3="00000000" w:csb0="200001FF" w:csb1="00000000"/>
    <w:embedRegular r:id="rId10" w:fontKey="{85C5572A-1305-4FF0-82EF-522C40441BC8}"/>
  </w:font>
  <w:font w:name="Kingsoft UE">
    <w:panose1 w:val="02000100010000000000"/>
    <w:charset w:val="00"/>
    <w:family w:val="auto"/>
    <w:pitch w:val="default"/>
    <w:sig w:usb0="00000001" w:usb1="00004000" w:usb2="00000000" w:usb3="00000000" w:csb0="0000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98C6">
    <w:pPr>
      <w:pStyle w:val="14"/>
    </w:pPr>
  </w:p>
  <w:p w14:paraId="094385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49BA">
    <w:pPr>
      <w:pStyle w:val="14"/>
      <w:framePr w:wrap="around" w:vAnchor="text" w:hAnchor="margin" w:xAlign="center" w:yAlign="inline"/>
      <w:rPr>
        <w:rStyle w:val="26"/>
      </w:rPr>
    </w:pPr>
    <w:r>
      <w:fldChar w:fldCharType="begin"/>
    </w:r>
    <w:r>
      <w:rPr>
        <w:rStyle w:val="26"/>
      </w:rPr>
      <w:instrText xml:space="preserve">PAGE  </w:instrText>
    </w:r>
    <w:r>
      <w:fldChar w:fldCharType="end"/>
    </w:r>
  </w:p>
  <w:p w14:paraId="5AD6BE32">
    <w:pPr>
      <w:pStyle w:val="14"/>
    </w:pPr>
  </w:p>
  <w:p w14:paraId="39C3A3A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9DFE6">
    <w:pPr>
      <w:pStyle w:val="14"/>
    </w:pPr>
  </w:p>
  <w:p w14:paraId="49F481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187D">
    <w:pPr>
      <w:pStyle w:val="14"/>
      <w:framePr w:wrap="around" w:vAnchor="text" w:hAnchor="margin" w:xAlign="center" w:yAlign="inline"/>
      <w:rPr>
        <w:rStyle w:val="26"/>
      </w:rPr>
    </w:pPr>
    <w:r>
      <w:fldChar w:fldCharType="begin"/>
    </w:r>
    <w:r>
      <w:rPr>
        <w:rStyle w:val="26"/>
      </w:rPr>
      <w:instrText xml:space="preserve">PAGE  </w:instrText>
    </w:r>
    <w:r>
      <w:fldChar w:fldCharType="separate"/>
    </w:r>
    <w:r>
      <w:rPr>
        <w:rStyle w:val="26"/>
      </w:rPr>
      <w:t>45</w:t>
    </w:r>
    <w:r>
      <w:fldChar w:fldCharType="end"/>
    </w:r>
  </w:p>
  <w:p w14:paraId="2B1D5FF3">
    <w:pPr>
      <w:pStyle w:val="14"/>
    </w:pPr>
  </w:p>
  <w:p w14:paraId="37692AC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E4AF">
    <w:pPr>
      <w:pStyle w:val="15"/>
      <w:framePr w:wrap="around" w:vAnchor="text" w:hAnchor="margin" w:xAlign="right" w:yAlign="inline"/>
      <w:rPr>
        <w:rStyle w:val="26"/>
      </w:rPr>
    </w:pPr>
    <w:r>
      <w:fldChar w:fldCharType="begin"/>
    </w:r>
    <w:r>
      <w:rPr>
        <w:rStyle w:val="26"/>
      </w:rPr>
      <w:instrText xml:space="preserve">PAGE  </w:instrText>
    </w:r>
    <w:r>
      <w:fldChar w:fldCharType="end"/>
    </w:r>
  </w:p>
  <w:p w14:paraId="019A1FB4">
    <w:pPr>
      <w:pStyle w:val="15"/>
      <w:ind w:right="360"/>
    </w:pPr>
  </w:p>
  <w:p w14:paraId="2E793A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95814">
    <w:pPr>
      <w:pStyle w:val="15"/>
      <w:pBdr>
        <w:bottom w:val="single" w:color="auto" w:sz="6" w:space="0"/>
      </w:pBdr>
      <w:tabs>
        <w:tab w:val="left" w:pos="8460"/>
        <w:tab w:val="left" w:pos="9180"/>
        <w:tab w:val="clear" w:pos="4153"/>
        <w:tab w:val="clear" w:pos="8306"/>
      </w:tabs>
      <w:ind w:right="360"/>
      <w:rPr>
        <w:rFonts w:hint="eastAsia"/>
      </w:rPr>
    </w:pPr>
  </w:p>
  <w:p w14:paraId="78F57081">
    <w:pPr>
      <w:pStyle w:val="15"/>
      <w:pBdr>
        <w:bottom w:val="single" w:color="auto" w:sz="6" w:space="0"/>
      </w:pBdr>
      <w:tabs>
        <w:tab w:val="left" w:pos="8460"/>
        <w:tab w:val="left" w:pos="9180"/>
        <w:tab w:val="clear" w:pos="4153"/>
        <w:tab w:val="clear" w:pos="8306"/>
      </w:tabs>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2B55C"/>
    <w:multiLevelType w:val="singleLevel"/>
    <w:tmpl w:val="0822B55C"/>
    <w:lvl w:ilvl="0" w:tentative="0">
      <w:start w:val="1"/>
      <w:numFmt w:val="chineseCounting"/>
      <w:suff w:val="nothing"/>
      <w:lvlText w:val="%1、"/>
      <w:lvlJc w:val="left"/>
      <w:rPr>
        <w:rFonts w:hint="eastAsia"/>
      </w:rPr>
    </w:lvl>
  </w:abstractNum>
  <w:abstractNum w:abstractNumId="1">
    <w:nsid w:val="1E3E61CC"/>
    <w:multiLevelType w:val="singleLevel"/>
    <w:tmpl w:val="1E3E61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42231"/>
    <w:rsid w:val="017610F4"/>
    <w:rsid w:val="03476825"/>
    <w:rsid w:val="036E7719"/>
    <w:rsid w:val="05761F9D"/>
    <w:rsid w:val="05F45BF3"/>
    <w:rsid w:val="06355752"/>
    <w:rsid w:val="066F4BD9"/>
    <w:rsid w:val="06716122"/>
    <w:rsid w:val="095223CB"/>
    <w:rsid w:val="097F52FA"/>
    <w:rsid w:val="0A984BB5"/>
    <w:rsid w:val="0D3B01AC"/>
    <w:rsid w:val="0D721847"/>
    <w:rsid w:val="0DD706C9"/>
    <w:rsid w:val="10080920"/>
    <w:rsid w:val="1052298C"/>
    <w:rsid w:val="128E0FD0"/>
    <w:rsid w:val="12B74046"/>
    <w:rsid w:val="141F00F5"/>
    <w:rsid w:val="154C1499"/>
    <w:rsid w:val="16A05633"/>
    <w:rsid w:val="16A9014A"/>
    <w:rsid w:val="170F61FF"/>
    <w:rsid w:val="1BAC0FE5"/>
    <w:rsid w:val="1D1A0BCF"/>
    <w:rsid w:val="1D3A7D4E"/>
    <w:rsid w:val="203422B4"/>
    <w:rsid w:val="204A6F93"/>
    <w:rsid w:val="222114DC"/>
    <w:rsid w:val="2298179E"/>
    <w:rsid w:val="232E7BEA"/>
    <w:rsid w:val="256F255E"/>
    <w:rsid w:val="25BB0903"/>
    <w:rsid w:val="261407A7"/>
    <w:rsid w:val="26467763"/>
    <w:rsid w:val="270218DC"/>
    <w:rsid w:val="276F5D75"/>
    <w:rsid w:val="27AA4DAB"/>
    <w:rsid w:val="28D728F5"/>
    <w:rsid w:val="29A75585"/>
    <w:rsid w:val="2C055737"/>
    <w:rsid w:val="2C7F5513"/>
    <w:rsid w:val="2CF00928"/>
    <w:rsid w:val="304966FA"/>
    <w:rsid w:val="31C2645C"/>
    <w:rsid w:val="31CA55A8"/>
    <w:rsid w:val="32C71C2C"/>
    <w:rsid w:val="339A74BC"/>
    <w:rsid w:val="34152D98"/>
    <w:rsid w:val="3535115B"/>
    <w:rsid w:val="35D80965"/>
    <w:rsid w:val="36866203"/>
    <w:rsid w:val="36D302CB"/>
    <w:rsid w:val="37A92245"/>
    <w:rsid w:val="3D1A34EA"/>
    <w:rsid w:val="3EC2103E"/>
    <w:rsid w:val="3F99267C"/>
    <w:rsid w:val="42A15FF5"/>
    <w:rsid w:val="42FA3C1A"/>
    <w:rsid w:val="451C7BB5"/>
    <w:rsid w:val="45AC40B6"/>
    <w:rsid w:val="46696289"/>
    <w:rsid w:val="470D1EAB"/>
    <w:rsid w:val="48BF60B6"/>
    <w:rsid w:val="49B77EAC"/>
    <w:rsid w:val="49BF14E3"/>
    <w:rsid w:val="4B8D0BAA"/>
    <w:rsid w:val="4CEB0444"/>
    <w:rsid w:val="4F38383D"/>
    <w:rsid w:val="51346287"/>
    <w:rsid w:val="517C731C"/>
    <w:rsid w:val="51F662E0"/>
    <w:rsid w:val="52224331"/>
    <w:rsid w:val="5382626F"/>
    <w:rsid w:val="56AE5501"/>
    <w:rsid w:val="58B425AE"/>
    <w:rsid w:val="59741C88"/>
    <w:rsid w:val="5AB0033C"/>
    <w:rsid w:val="5B587E2B"/>
    <w:rsid w:val="5B8878FB"/>
    <w:rsid w:val="5F0B5227"/>
    <w:rsid w:val="5F4A6EB3"/>
    <w:rsid w:val="621176B9"/>
    <w:rsid w:val="62DB506B"/>
    <w:rsid w:val="684005FD"/>
    <w:rsid w:val="6A486BD3"/>
    <w:rsid w:val="6A9E673D"/>
    <w:rsid w:val="6CCB3AEB"/>
    <w:rsid w:val="724C3117"/>
    <w:rsid w:val="74FB2A94"/>
    <w:rsid w:val="764A46F1"/>
    <w:rsid w:val="77CD2A82"/>
    <w:rsid w:val="78E52D65"/>
    <w:rsid w:val="7BD12762"/>
    <w:rsid w:val="7BEB3862"/>
    <w:rsid w:val="7C053466"/>
    <w:rsid w:val="7F8314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outlineLvl w:val="0"/>
    </w:pPr>
    <w:rPr>
      <w:sz w:val="28"/>
      <w:szCs w:val="24"/>
    </w:rPr>
  </w:style>
  <w:style w:type="paragraph" w:styleId="3">
    <w:name w:val="heading 2"/>
    <w:basedOn w:val="1"/>
    <w:next w:val="1"/>
    <w:link w:val="38"/>
    <w:qFormat/>
    <w:uiPriority w:val="99"/>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99"/>
    <w:pPr>
      <w:keepNext/>
      <w:keepLines/>
      <w:spacing w:before="260" w:after="260" w:line="416" w:lineRule="auto"/>
      <w:outlineLvl w:val="2"/>
    </w:pPr>
    <w:rPr>
      <w:b/>
      <w:bCs/>
      <w:sz w:val="32"/>
      <w:szCs w:val="32"/>
      <w:lang w:val="zh-CN"/>
    </w:rPr>
  </w:style>
  <w:style w:type="paragraph" w:styleId="5">
    <w:name w:val="heading 4"/>
    <w:basedOn w:val="1"/>
    <w:next w:val="1"/>
    <w:qFormat/>
    <w:uiPriority w:val="0"/>
    <w:pPr>
      <w:keepNext/>
      <w:keepLines/>
      <w:autoSpaceDE w:val="0"/>
      <w:autoSpaceDN w:val="0"/>
      <w:jc w:val="left"/>
      <w:outlineLvl w:val="3"/>
    </w:pPr>
    <w:rPr>
      <w:rFonts w:ascii="等线" w:hAnsi="等线"/>
      <w:b/>
      <w:bCs/>
      <w:szCs w:val="28"/>
      <w:lang w:val="zh-CN"/>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Normal Indent"/>
    <w:basedOn w:val="1"/>
    <w:qFormat/>
    <w:uiPriority w:val="0"/>
    <w:pPr>
      <w:ind w:firstLine="420" w:firstLineChars="200"/>
    </w:pPr>
  </w:style>
  <w:style w:type="paragraph" w:styleId="8">
    <w:name w:val="Body Text"/>
    <w:basedOn w:val="1"/>
    <w:next w:val="9"/>
    <w:qFormat/>
    <w:uiPriority w:val="99"/>
    <w:pPr>
      <w:spacing w:after="120"/>
    </w:pPr>
    <w:rPr>
      <w:szCs w:val="24"/>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Body Text Indent"/>
    <w:basedOn w:val="1"/>
    <w:next w:val="11"/>
    <w:qFormat/>
    <w:uiPriority w:val="0"/>
    <w:pPr>
      <w:ind w:firstLine="540"/>
    </w:pPr>
    <w:rPr>
      <w:rFonts w:eastAsia="仿宋_GB2312"/>
      <w:sz w:val="28"/>
    </w:r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99"/>
    <w:rPr>
      <w:rFonts w:ascii="宋体" w:hAnsi="Courier New"/>
      <w:kern w:val="0"/>
      <w:sz w:val="20"/>
    </w:rPr>
  </w:style>
  <w:style w:type="paragraph" w:styleId="13">
    <w:name w:val="Date"/>
    <w:basedOn w:val="1"/>
    <w:next w:val="1"/>
    <w:qFormat/>
    <w:uiPriority w:val="99"/>
    <w:rPr>
      <w:rFonts w:ascii="Arial" w:hAnsi="Arial" w:eastAsia="楷体_GB2312"/>
      <w:sz w:val="2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99"/>
    <w:pPr>
      <w:ind w:left="420" w:leftChars="200"/>
    </w:pPr>
  </w:style>
  <w:style w:type="paragraph" w:styleId="18">
    <w:name w:val="Normal (Web)"/>
    <w:basedOn w:val="1"/>
    <w:qFormat/>
    <w:uiPriority w:val="99"/>
    <w:pPr>
      <w:jc w:val="left"/>
    </w:pPr>
    <w:rPr>
      <w:kern w:val="0"/>
      <w:sz w:val="24"/>
    </w:rPr>
  </w:style>
  <w:style w:type="paragraph" w:styleId="19">
    <w:name w:val="index 1"/>
    <w:basedOn w:val="1"/>
    <w:next w:val="1"/>
    <w:semiHidden/>
    <w:qFormat/>
    <w:uiPriority w:val="0"/>
    <w:pPr>
      <w:jc w:val="center"/>
    </w:pPr>
    <w:rPr>
      <w:rFonts w:ascii="仿宋_GB2312" w:eastAsia="仿宋_GB2312"/>
      <w:b/>
      <w:bCs/>
      <w:sz w:val="28"/>
    </w:rPr>
  </w:style>
  <w:style w:type="paragraph" w:styleId="20">
    <w:name w:val="Body Text First Indent"/>
    <w:basedOn w:val="8"/>
    <w:next w:val="21"/>
    <w:qFormat/>
    <w:uiPriority w:val="99"/>
    <w:pPr>
      <w:spacing w:line="400" w:lineRule="atLeast"/>
      <w:ind w:firstLine="426"/>
    </w:pPr>
    <w:rPr>
      <w:sz w:val="24"/>
      <w:szCs w:val="20"/>
    </w:rPr>
  </w:style>
  <w:style w:type="paragraph" w:styleId="21">
    <w:name w:val="Body Text First Indent 2"/>
    <w:basedOn w:val="10"/>
    <w:next w:val="7"/>
    <w:qFormat/>
    <w:uiPriority w:val="0"/>
    <w:pPr>
      <w:ind w:firstLine="420" w:firstLineChars="200"/>
    </w:pPr>
  </w:style>
  <w:style w:type="table" w:styleId="23">
    <w:name w:val="Table Grid"/>
    <w:basedOn w:val="2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style>
  <w:style w:type="character" w:styleId="26">
    <w:name w:val="page number"/>
    <w:basedOn w:val="24"/>
    <w:qFormat/>
    <w:uiPriority w:val="99"/>
    <w:rPr>
      <w:rFonts w:cs="Times New Roman"/>
    </w:rPr>
  </w:style>
  <w:style w:type="character" w:styleId="27">
    <w:name w:val="FollowedHyperlink"/>
    <w:basedOn w:val="24"/>
    <w:qFormat/>
    <w:uiPriority w:val="0"/>
    <w:rPr>
      <w:color w:val="800080"/>
      <w:u w:val="none"/>
    </w:rPr>
  </w:style>
  <w:style w:type="character" w:styleId="28">
    <w:name w:val="Emphasis"/>
    <w:basedOn w:val="24"/>
    <w:qFormat/>
    <w:uiPriority w:val="0"/>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0"/>
    <w:rPr>
      <w:color w:val="0000FF"/>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character" w:customStyle="1" w:styleId="38">
    <w:name w:val="标题 2 Char"/>
    <w:basedOn w:val="24"/>
    <w:link w:val="3"/>
    <w:qFormat/>
    <w:locked/>
    <w:uiPriority w:val="99"/>
    <w:rPr>
      <w:rFonts w:ascii="Arial" w:hAnsi="Arial" w:eastAsia="黑体"/>
      <w:b/>
      <w:kern w:val="0"/>
      <w:sz w:val="32"/>
    </w:rPr>
  </w:style>
  <w:style w:type="paragraph" w:customStyle="1" w:styleId="39">
    <w:name w:val="目录 71"/>
    <w:basedOn w:val="1"/>
    <w:next w:val="1"/>
    <w:qFormat/>
    <w:uiPriority w:val="0"/>
    <w:pPr>
      <w:ind w:left="2520"/>
    </w:pPr>
    <w:rPr>
      <w:rFonts w:ascii="Calibri"/>
    </w:rPr>
  </w:style>
  <w:style w:type="character" w:customStyle="1" w:styleId="40">
    <w:name w:val="hover6"/>
    <w:basedOn w:val="24"/>
    <w:qFormat/>
    <w:uiPriority w:val="0"/>
    <w:rPr>
      <w:u w:val="single"/>
    </w:rPr>
  </w:style>
  <w:style w:type="character" w:customStyle="1" w:styleId="41">
    <w:name w:val="first-child3"/>
    <w:basedOn w:val="24"/>
    <w:qFormat/>
    <w:uiPriority w:val="0"/>
  </w:style>
  <w:style w:type="character" w:customStyle="1" w:styleId="42">
    <w:name w:val="first-child"/>
    <w:basedOn w:val="24"/>
    <w:qFormat/>
    <w:uiPriority w:val="0"/>
  </w:style>
  <w:style w:type="character" w:customStyle="1" w:styleId="43">
    <w:name w:val="layui-this"/>
    <w:basedOn w:val="24"/>
    <w:qFormat/>
    <w:uiPriority w:val="0"/>
    <w:rPr>
      <w:bdr w:val="single" w:color="EEEEEE" w:sz="6" w:space="0"/>
      <w:shd w:val="clear" w:color="auto" w:fill="FFFFFF"/>
    </w:rPr>
  </w:style>
  <w:style w:type="character" w:customStyle="1" w:styleId="44">
    <w:name w:val="hover7"/>
    <w:basedOn w:val="24"/>
    <w:qFormat/>
    <w:uiPriority w:val="0"/>
    <w:rPr>
      <w:u w:val="single"/>
    </w:rPr>
  </w:style>
  <w:style w:type="character" w:customStyle="1" w:styleId="45">
    <w:name w:val="first-child2"/>
    <w:basedOn w:val="24"/>
    <w:qFormat/>
    <w:uiPriority w:val="0"/>
  </w:style>
  <w:style w:type="paragraph" w:customStyle="1" w:styleId="46">
    <w:name w:val="Char Char Char Char Char Char Char1 Char"/>
    <w:basedOn w:val="1"/>
    <w:qFormat/>
    <w:uiPriority w:val="99"/>
    <w:rPr>
      <w:rFonts w:ascii="Tahoma" w:hAnsi="Tahoma"/>
      <w:sz w:val="24"/>
    </w:rPr>
  </w:style>
  <w:style w:type="paragraph" w:customStyle="1" w:styleId="47">
    <w:name w:val="05_论文正文"/>
    <w:basedOn w:val="1"/>
    <w:qFormat/>
    <w:uiPriority w:val="0"/>
    <w:pPr>
      <w:adjustRightInd w:val="0"/>
      <w:spacing w:line="400" w:lineRule="exact"/>
      <w:ind w:firstLine="490"/>
      <w:textAlignment w:val="baseline"/>
    </w:pPr>
    <w:rPr>
      <w:kern w:val="0"/>
      <w:sz w:val="24"/>
      <w:szCs w:val="20"/>
    </w:rPr>
  </w:style>
  <w:style w:type="paragraph" w:customStyle="1" w:styleId="48">
    <w:name w:val="D&amp;L"/>
    <w:basedOn w:val="15"/>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49">
    <w:name w:val="xl31"/>
    <w:basedOn w:val="1"/>
    <w:qFormat/>
    <w:uiPriority w:val="99"/>
    <w:pPr>
      <w:widowControl/>
      <w:spacing w:before="100" w:beforeAutospacing="1" w:after="100" w:afterAutospacing="1"/>
      <w:jc w:val="center"/>
    </w:pPr>
    <w:rPr>
      <w:rFonts w:ascii="宋体" w:hAnsi="宋体"/>
      <w:b/>
      <w:bCs/>
      <w:kern w:val="0"/>
      <w:sz w:val="28"/>
      <w:szCs w:val="28"/>
    </w:rPr>
  </w:style>
  <w:style w:type="paragraph" w:customStyle="1" w:styleId="50">
    <w:name w:val="样式 标题 2 + 宋体 五号 行距: 单倍行距"/>
    <w:basedOn w:val="3"/>
    <w:qFormat/>
    <w:uiPriority w:val="99"/>
    <w:pPr>
      <w:spacing w:line="240" w:lineRule="auto"/>
    </w:pPr>
    <w:rPr>
      <w:rFonts w:ascii="宋体" w:hAnsi="宋体" w:eastAsia="宋体"/>
      <w:sz w:val="21"/>
    </w:rPr>
  </w:style>
  <w:style w:type="table" w:customStyle="1" w:styleId="51">
    <w:name w:val="Table Normal"/>
    <w:unhideWhenUsed/>
    <w:qFormat/>
    <w:uiPriority w:val="0"/>
    <w:rPr>
      <w:rFonts w:ascii="Arial" w:hAnsi="Arial" w:cs="Arial"/>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7283</Words>
  <Characters>7768</Characters>
  <Lines>0</Lines>
  <Paragraphs>0</Paragraphs>
  <TotalTime>84</TotalTime>
  <ScaleCrop>false</ScaleCrop>
  <LinksUpToDate>false</LinksUpToDate>
  <CharactersWithSpaces>7847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2024-09-25T08:47:00Z</dcterms:created>
  <dc:creator>Administrator</dc:creator>
  <cp:lastModifiedBy>华为</cp:lastModifiedBy>
  <cp:lastPrinted>2026-04-03T02:56:00Z</cp:lastPrinted>
  <dcterms:modified xsi:type="dcterms:W3CDTF">2026-08-25T08:51:27Z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324D55F85FEF4BF8B25CD111FB1C92D1_13</vt:lpwstr>
  </property>
  <property fmtid="{D5CDD505-2E9C-101B-9397-08002B2CF9AE}" pid="4" name="KSOTemplateDocerSaveRecord">
    <vt:lpwstr>eyJoZGlkIjoiNGQ3M2YwZDEzOGVhYTRmNGJjZWZmMjFlZTk1NGQ5NzkiLCJ1c2VySWQiOiI1MzExNDcxMTIifQ==</vt:lpwstr>
  </property>
</Properties>
</file>