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22B" w:rsidRPr="00CB1AF5" w:rsidRDefault="00EA422B" w:rsidP="00EA422B">
      <w:pPr>
        <w:spacing w:line="500" w:lineRule="exact"/>
        <w:jc w:val="center"/>
        <w:rPr>
          <w:rFonts w:ascii="黑体" w:eastAsia="黑体" w:hAnsi="黑体" w:cs="宋体" w:hint="eastAsia"/>
          <w:b/>
          <w:bCs/>
          <w:sz w:val="44"/>
          <w:szCs w:val="44"/>
        </w:rPr>
      </w:pPr>
      <w:r w:rsidRPr="00CB1AF5">
        <w:rPr>
          <w:rFonts w:ascii="黑体" w:eastAsia="黑体" w:hAnsi="黑体" w:cs="宋体" w:hint="eastAsia"/>
          <w:b/>
          <w:bCs/>
          <w:sz w:val="44"/>
          <w:szCs w:val="44"/>
        </w:rPr>
        <w:t>2022年度市级林业改革发展专项资金</w:t>
      </w:r>
    </w:p>
    <w:p w:rsidR="00EA422B" w:rsidRPr="00CB1AF5" w:rsidRDefault="00EA422B" w:rsidP="00EA422B">
      <w:pPr>
        <w:spacing w:line="500" w:lineRule="exact"/>
        <w:jc w:val="center"/>
        <w:rPr>
          <w:rFonts w:ascii="黑体" w:eastAsia="黑体" w:hAnsi="黑体" w:cs="宋体" w:hint="eastAsia"/>
          <w:b/>
          <w:bCs/>
          <w:sz w:val="44"/>
          <w:szCs w:val="44"/>
        </w:rPr>
      </w:pPr>
      <w:r w:rsidRPr="00CB1AF5">
        <w:rPr>
          <w:rFonts w:ascii="黑体" w:eastAsia="黑体" w:hAnsi="黑体" w:cs="宋体" w:hint="eastAsia"/>
          <w:b/>
          <w:bCs/>
          <w:sz w:val="44"/>
          <w:szCs w:val="44"/>
        </w:rPr>
        <w:t>项目绩效评价报告</w:t>
      </w:r>
    </w:p>
    <w:p w:rsidR="00EA422B" w:rsidRPr="00CB1AF5" w:rsidRDefault="00EA422B" w:rsidP="00EA422B">
      <w:pPr>
        <w:spacing w:line="500" w:lineRule="exact"/>
        <w:ind w:firstLine="645"/>
        <w:rPr>
          <w:rFonts w:ascii="仿宋_GB2312" w:hAnsi="宋体" w:hint="eastAsia"/>
          <w:szCs w:val="32"/>
        </w:rPr>
      </w:pP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一、项目基本情况</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（一）项目概况。</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通过项目的实施，2022年，完成全市二级古树名木保护修复45株。支持市级林业重点林业改革发展项目5个。完成全市义务植树活动1次。编制2022年国家林草生态综合监测评价报告和国土绿化试点示范项目实施方案。开展霍山</w:t>
      </w:r>
      <w:proofErr w:type="gramStart"/>
      <w:r w:rsidRPr="00CB1AF5">
        <w:rPr>
          <w:rFonts w:ascii="仿宋_GB2312" w:hAnsi="宋体" w:hint="eastAsia"/>
        </w:rPr>
        <w:t>县但家庙镇</w:t>
      </w:r>
      <w:proofErr w:type="gramEnd"/>
      <w:r w:rsidRPr="00CB1AF5">
        <w:rPr>
          <w:rFonts w:ascii="仿宋_GB2312" w:hAnsi="宋体" w:hint="eastAsia"/>
        </w:rPr>
        <w:t>5个村公益</w:t>
      </w:r>
      <w:proofErr w:type="gramStart"/>
      <w:r w:rsidRPr="00CB1AF5">
        <w:rPr>
          <w:rFonts w:ascii="仿宋_GB2312" w:hAnsi="宋体" w:hint="eastAsia"/>
        </w:rPr>
        <w:t>林改革</w:t>
      </w:r>
      <w:proofErr w:type="gramEnd"/>
      <w:r w:rsidRPr="00CB1AF5">
        <w:rPr>
          <w:rFonts w:ascii="仿宋_GB2312" w:hAnsi="宋体" w:hint="eastAsia"/>
        </w:rPr>
        <w:t>试点和油茶保险试点。进一步细化公益林范围，开展矢量化落界上图，实现公益林的面积、资金、属性信息数字化管理，同时对部分</w:t>
      </w:r>
      <w:proofErr w:type="gramStart"/>
      <w:r w:rsidRPr="00CB1AF5">
        <w:rPr>
          <w:rFonts w:ascii="仿宋_GB2312" w:hAnsi="宋体" w:hint="eastAsia"/>
        </w:rPr>
        <w:t>区划落界和</w:t>
      </w:r>
      <w:proofErr w:type="gramEnd"/>
      <w:r w:rsidRPr="00CB1AF5">
        <w:rPr>
          <w:rFonts w:ascii="仿宋_GB2312" w:hAnsi="宋体" w:hint="eastAsia"/>
        </w:rPr>
        <w:t>布局不合理的公益林进行调整，优化公益林布局。</w:t>
      </w:r>
      <w:proofErr w:type="gramStart"/>
      <w:r w:rsidRPr="00CB1AF5">
        <w:rPr>
          <w:rFonts w:ascii="仿宋_GB2312" w:hAnsi="宋体" w:hint="eastAsia"/>
        </w:rPr>
        <w:t>实现推深林长</w:t>
      </w:r>
      <w:proofErr w:type="gramEnd"/>
      <w:r w:rsidRPr="00CB1AF5">
        <w:rPr>
          <w:rFonts w:ascii="仿宋_GB2312" w:hAnsi="宋体" w:hint="eastAsia"/>
        </w:rPr>
        <w:t>制改革，把六安市打造</w:t>
      </w:r>
      <w:proofErr w:type="gramStart"/>
      <w:r w:rsidRPr="00CB1AF5">
        <w:rPr>
          <w:rFonts w:ascii="仿宋_GB2312" w:hAnsi="宋体" w:hint="eastAsia"/>
        </w:rPr>
        <w:t>成全省</w:t>
      </w:r>
      <w:proofErr w:type="gramEnd"/>
      <w:r w:rsidRPr="00CB1AF5">
        <w:rPr>
          <w:rFonts w:ascii="仿宋_GB2312" w:hAnsi="宋体" w:hint="eastAsia"/>
        </w:rPr>
        <w:t>林长制改革的示范区、先行区、样板区，促进乡村振兴。</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（二）内容及实施情况、资金投入和使用情况。</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根据《六安市财政局、六安市林业局关于下达2022年省、市级林业专项资金的通知》（</w:t>
      </w:r>
      <w:proofErr w:type="gramStart"/>
      <w:r w:rsidRPr="00CB1AF5">
        <w:rPr>
          <w:rFonts w:ascii="仿宋_GB2312" w:hAnsi="宋体" w:hint="eastAsia"/>
        </w:rPr>
        <w:t>财建〔2022〕</w:t>
      </w:r>
      <w:proofErr w:type="gramEnd"/>
      <w:r w:rsidRPr="00CB1AF5">
        <w:rPr>
          <w:rFonts w:ascii="仿宋_GB2312" w:hAnsi="宋体" w:hint="eastAsia"/>
        </w:rPr>
        <w:t>416号），2022年市级林业改革发展专项资金预算1090万元，具体项目内容及资金分配情况如下：</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六安市林业局本级：</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市林业改革发展专项资金预算600万元，其中：全民义务植树资金30万元；开展霍山</w:t>
      </w:r>
      <w:proofErr w:type="gramStart"/>
      <w:r w:rsidRPr="00CB1AF5">
        <w:rPr>
          <w:rFonts w:ascii="仿宋_GB2312" w:hAnsi="宋体" w:hint="eastAsia"/>
        </w:rPr>
        <w:t>县但家庙镇</w:t>
      </w:r>
      <w:proofErr w:type="gramEnd"/>
      <w:r w:rsidRPr="00CB1AF5">
        <w:rPr>
          <w:rFonts w:ascii="仿宋_GB2312" w:hAnsi="宋体" w:hint="eastAsia"/>
        </w:rPr>
        <w:t>5个村公益</w:t>
      </w:r>
      <w:proofErr w:type="gramStart"/>
      <w:r w:rsidRPr="00CB1AF5">
        <w:rPr>
          <w:rFonts w:ascii="仿宋_GB2312" w:hAnsi="宋体" w:hint="eastAsia"/>
        </w:rPr>
        <w:t>林改</w:t>
      </w:r>
      <w:r w:rsidRPr="00CB1AF5">
        <w:rPr>
          <w:rFonts w:ascii="仿宋_GB2312" w:hAnsi="宋体" w:hint="eastAsia"/>
        </w:rPr>
        <w:lastRenderedPageBreak/>
        <w:t>革</w:t>
      </w:r>
      <w:proofErr w:type="gramEnd"/>
      <w:r w:rsidRPr="00CB1AF5">
        <w:rPr>
          <w:rFonts w:ascii="仿宋_GB2312" w:hAnsi="宋体" w:hint="eastAsia"/>
        </w:rPr>
        <w:t>试点200万元；油茶保险试点60万元；国土绿化试点80万元；林草综合评价130万元和林长制油茶研发；技术标准及品牌建设试点项目1个100万元。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金寨县：</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金寨县市林业改革发展专项资金预算130万元，其中：林长制竹产业高质量发展试点项目1个100万元；古树名木保护15株30万元。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霍山县：</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霍山县市林业改革发展专项资金预算150万元，其中：竹产业升级改造项目1个100万元；古树名木保护25株50万元。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舒城县：</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舒城县市林业改革发展专项资金预算100万元，其中：林长制油茶丰产高效试点项目1个100万元。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霍邱县：</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霍邱县市林业改革发展专项资金预算2万元，其中：古树名木保护1株2万元。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金安区：</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金安区市林业改革发展专项资金预算106万元，其中：林长制生态平衡种植试点项目1个100万元；古树名木保护3株6万元。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叶集区：</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lastRenderedPageBreak/>
        <w:t>叶集区市林业改革发展专项资金预算2万元，其中：古树名木保护1株2万元。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六安市市级林业改革发展资金1090万元，全部拨付到位。</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（三）项目绩效目标。</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1、总体目标：</w:t>
      </w:r>
    </w:p>
    <w:p w:rsidR="00EA422B" w:rsidRPr="00CB1AF5" w:rsidRDefault="00EA422B" w:rsidP="00EA422B">
      <w:pPr>
        <w:ind w:firstLineChars="200" w:firstLine="640"/>
        <w:rPr>
          <w:rFonts w:ascii="仿宋_GB2312" w:hAnsi="仿宋_GB2312" w:cs="仿宋_GB2312" w:hint="eastAsia"/>
          <w:bCs/>
          <w:szCs w:val="32"/>
        </w:rPr>
      </w:pPr>
      <w:r w:rsidRPr="00CB1AF5">
        <w:rPr>
          <w:rFonts w:ascii="仿宋_GB2312" w:hAnsi="宋体" w:hint="eastAsia"/>
        </w:rPr>
        <w:t>为深入贯彻落</w:t>
      </w:r>
      <w:proofErr w:type="gramStart"/>
      <w:r w:rsidRPr="00CB1AF5">
        <w:rPr>
          <w:rFonts w:ascii="仿宋_GB2312" w:hAnsi="宋体" w:hint="eastAsia"/>
        </w:rPr>
        <w:t>实习近</w:t>
      </w:r>
      <w:proofErr w:type="gramEnd"/>
      <w:r w:rsidRPr="00CB1AF5">
        <w:rPr>
          <w:rFonts w:ascii="仿宋_GB2312" w:hAnsi="宋体" w:hint="eastAsia"/>
        </w:rPr>
        <w:t>平生态文明思想，</w:t>
      </w:r>
      <w:r w:rsidRPr="00CB1AF5">
        <w:rPr>
          <w:rFonts w:ascii="仿宋_GB2312" w:hAnsi="仿宋_GB2312" w:cs="仿宋_GB2312" w:hint="eastAsia"/>
          <w:bCs/>
          <w:szCs w:val="32"/>
        </w:rPr>
        <w:t>全力创建全国林长制改革示范区。探索实施“增色添美、更新改造、补植抚育、融合调整、扩面增绿”森林质量提升五大专项行动，创新推出森林防火“四化”管理举措，规范和完善松材线虫病除治“三个责任人”制度，实施油茶、竹产业提升行动，不断探索集体林</w:t>
      </w:r>
      <w:proofErr w:type="gramStart"/>
      <w:r w:rsidRPr="00CB1AF5">
        <w:rPr>
          <w:rFonts w:ascii="仿宋_GB2312" w:hAnsi="仿宋_GB2312" w:cs="仿宋_GB2312" w:hint="eastAsia"/>
          <w:bCs/>
          <w:szCs w:val="32"/>
        </w:rPr>
        <w:t>权改革</w:t>
      </w:r>
      <w:proofErr w:type="gramEnd"/>
      <w:r w:rsidRPr="00CB1AF5">
        <w:rPr>
          <w:rFonts w:ascii="仿宋_GB2312" w:hAnsi="仿宋_GB2312" w:cs="仿宋_GB2312" w:hint="eastAsia"/>
          <w:bCs/>
          <w:szCs w:val="32"/>
        </w:rPr>
        <w:t>路径，扎实开展林业基础建设、林业投融资改革和林业科技服务，林业发展环境持续优化。</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2、阶段性目标：</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通过项目的实施，2022年，完成全市二级古树名木保护修复45株。支持市级林业重点林业改革发展项目5个。完成全市义务植树活动1次。编制2022年国家林草生态综合监测评价报告和国土绿化试点示范项目实施方案。开展霍山</w:t>
      </w:r>
      <w:proofErr w:type="gramStart"/>
      <w:r w:rsidRPr="00CB1AF5">
        <w:rPr>
          <w:rFonts w:ascii="仿宋_GB2312" w:hAnsi="宋体" w:hint="eastAsia"/>
        </w:rPr>
        <w:t>县但家庙镇</w:t>
      </w:r>
      <w:proofErr w:type="gramEnd"/>
      <w:r w:rsidRPr="00CB1AF5">
        <w:rPr>
          <w:rFonts w:ascii="仿宋_GB2312" w:hAnsi="宋体" w:hint="eastAsia"/>
        </w:rPr>
        <w:t>5个村公益</w:t>
      </w:r>
      <w:proofErr w:type="gramStart"/>
      <w:r w:rsidRPr="00CB1AF5">
        <w:rPr>
          <w:rFonts w:ascii="仿宋_GB2312" w:hAnsi="宋体" w:hint="eastAsia"/>
        </w:rPr>
        <w:t>林改革</w:t>
      </w:r>
      <w:proofErr w:type="gramEnd"/>
      <w:r w:rsidRPr="00CB1AF5">
        <w:rPr>
          <w:rFonts w:ascii="仿宋_GB2312" w:hAnsi="宋体" w:hint="eastAsia"/>
        </w:rPr>
        <w:t>试点和油茶保险试点。进一步细化公益林范围，开展矢量化落界上图，实现公益林的面积、资金、属性信息数字化管理，同时对部分</w:t>
      </w:r>
      <w:proofErr w:type="gramStart"/>
      <w:r w:rsidRPr="00CB1AF5">
        <w:rPr>
          <w:rFonts w:ascii="仿宋_GB2312" w:hAnsi="宋体" w:hint="eastAsia"/>
        </w:rPr>
        <w:t>区划落界和</w:t>
      </w:r>
      <w:proofErr w:type="gramEnd"/>
      <w:r w:rsidRPr="00CB1AF5">
        <w:rPr>
          <w:rFonts w:ascii="仿宋_GB2312" w:hAnsi="宋体" w:hint="eastAsia"/>
        </w:rPr>
        <w:t>布局不合理的公益林进行调整，优化公益林布局。</w:t>
      </w:r>
      <w:proofErr w:type="gramStart"/>
      <w:r w:rsidRPr="00CB1AF5">
        <w:rPr>
          <w:rFonts w:ascii="仿宋_GB2312" w:hAnsi="宋体" w:hint="eastAsia"/>
        </w:rPr>
        <w:t>实现推深林长</w:t>
      </w:r>
      <w:proofErr w:type="gramEnd"/>
      <w:r w:rsidRPr="00CB1AF5">
        <w:rPr>
          <w:rFonts w:ascii="仿宋_GB2312" w:hAnsi="宋体" w:hint="eastAsia"/>
        </w:rPr>
        <w:t>制</w:t>
      </w:r>
      <w:r w:rsidRPr="00CB1AF5">
        <w:rPr>
          <w:rFonts w:ascii="仿宋_GB2312" w:hAnsi="宋体" w:hint="eastAsia"/>
        </w:rPr>
        <w:lastRenderedPageBreak/>
        <w:t>改革，把六安市打造</w:t>
      </w:r>
      <w:proofErr w:type="gramStart"/>
      <w:r w:rsidRPr="00CB1AF5">
        <w:rPr>
          <w:rFonts w:ascii="仿宋_GB2312" w:hAnsi="宋体" w:hint="eastAsia"/>
        </w:rPr>
        <w:t>成全省</w:t>
      </w:r>
      <w:proofErr w:type="gramEnd"/>
      <w:r w:rsidRPr="00CB1AF5">
        <w:rPr>
          <w:rFonts w:ascii="仿宋_GB2312" w:hAnsi="宋体" w:hint="eastAsia"/>
        </w:rPr>
        <w:t>林长制改革的示范区、先行区、样板区，促进乡村振兴。</w:t>
      </w: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二、绩效评价工作开展情况</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（一）绩效评价目的、对象和范围。</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1、绩效评价目的：认真落实预算绩效管理工作要求，通过对2022年度六安市市级林业改革发展项目专项资金的绩效评价，加强项目绩效管理，提高资金使用效率，同时促进单位预算管理水平，优化资源配置，为项目后续资金投入、分配和管理提供决策依据。</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2、对象和范围：2022年市级林业改革及森林资源培育管护经费项目资金1090万元。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（二）绩效评价原则、评价指标体系、评价方法、评价标准。</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本次绩效评价原则遵循科学公正、公开透明、重点核查。根据项目设定绩效目标、评价指标和标准，对政策和项目实施效果，开展绩效自评。</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（三）绩效评价工作过程。</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通过项目设定绩效评价指标，收集项目评价资料，全面了解项目立项依据、预算安排、组织实施情况，开展分析评价，撰写绩效评价报告。</w:t>
      </w: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三、综合评价情况及评价结论</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2022年度市级林业改革发展专项资金在资金使用和项</w:t>
      </w:r>
      <w:r w:rsidRPr="00CB1AF5">
        <w:rPr>
          <w:rFonts w:ascii="仿宋_GB2312" w:hAnsi="宋体" w:hint="eastAsia"/>
        </w:rPr>
        <w:lastRenderedPageBreak/>
        <w:t>目管理方面规范、合理，按照《六安市市级林业改革发展专项资金操作规程》进行项目申报管理，较好的完成年度绩效目标，发挥了资金的使用效率，最终自评结果为92.8分，综合评定等级为“优”。</w:t>
      </w: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四、绩效评价指标分析</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（一）项目决策情况。</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根据《安徽省财政林长制考核奖励及林业增绿增效行动综合奖补管理办法》、《六安市林业改革发展资金管理办法》、《六安市市级林业改革发展专项资金使用操作规程》，结合年度林业重点工作任务，经市政府批准，市财政局、市林业局联合下达市级林业改革发展专项资金。</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（二）项目过程情况。</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严格按照《市财政局 市林业局关于下达2021年度中央、省级和市级林业专项资金的通知》要求，项目和资金管理制度健全，绩效目标设定与项目实施相符，资金拨付严格审批程序，资金使用规范。</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（三）项目产出情况。</w:t>
      </w:r>
    </w:p>
    <w:p w:rsidR="00EA422B" w:rsidRPr="00CB1AF5" w:rsidRDefault="00EA422B" w:rsidP="00EA422B">
      <w:pPr>
        <w:spacing w:line="560" w:lineRule="exact"/>
        <w:ind w:firstLine="643"/>
      </w:pPr>
      <w:r w:rsidRPr="00CB1AF5">
        <w:rPr>
          <w:rFonts w:ascii="仿宋_GB2312" w:hAnsi="宋体" w:hint="eastAsia"/>
        </w:rPr>
        <w:t>一是全市共完成二级古树名木保护修复45株；二是完成林长制油茶丰产高效试点项目1个、林长制油茶研发、公共品牌及技术标准试点项目创建试点项目1个、林长制生态平衡种植试点项目1个、林长制竹产业高质量发展试点项目2个，三是</w:t>
      </w:r>
      <w:r w:rsidRPr="00CB1AF5">
        <w:rPr>
          <w:rFonts w:ascii="仿宋_GB2312" w:hAnsi="仿宋_GB2312" w:cs="仿宋_GB2312" w:hint="eastAsia"/>
          <w:bCs/>
          <w:szCs w:val="32"/>
        </w:rPr>
        <w:t>完善集体林权制度情况。</w:t>
      </w:r>
      <w:r w:rsidRPr="00CB1AF5">
        <w:rPr>
          <w:rFonts w:ascii="仿宋_GB2312" w:hAnsi="仿宋_GB2312" w:cs="仿宋_GB2312" w:hint="eastAsia"/>
          <w:szCs w:val="32"/>
        </w:rPr>
        <w:t>市本级继续推进集体林</w:t>
      </w:r>
      <w:proofErr w:type="gramStart"/>
      <w:r w:rsidRPr="00CB1AF5">
        <w:rPr>
          <w:rFonts w:ascii="仿宋_GB2312" w:hAnsi="仿宋_GB2312" w:cs="仿宋_GB2312" w:hint="eastAsia"/>
          <w:szCs w:val="32"/>
        </w:rPr>
        <w:lastRenderedPageBreak/>
        <w:t>权调查</w:t>
      </w:r>
      <w:proofErr w:type="gramEnd"/>
      <w:r w:rsidRPr="00CB1AF5">
        <w:rPr>
          <w:rFonts w:ascii="仿宋_GB2312" w:hAnsi="仿宋_GB2312" w:cs="仿宋_GB2312" w:hint="eastAsia"/>
          <w:szCs w:val="32"/>
        </w:rPr>
        <w:t>登记发证试点，完成</w:t>
      </w:r>
      <w:proofErr w:type="gramStart"/>
      <w:r w:rsidRPr="00CB1AF5">
        <w:rPr>
          <w:rFonts w:ascii="仿宋_GB2312" w:hAnsi="仿宋_GB2312" w:cs="仿宋_GB2312" w:hint="eastAsia"/>
          <w:szCs w:val="32"/>
        </w:rPr>
        <w:t>霍山县但家庙</w:t>
      </w:r>
      <w:proofErr w:type="gramEnd"/>
      <w:r w:rsidRPr="00CB1AF5">
        <w:rPr>
          <w:rFonts w:ascii="仿宋_GB2312" w:hAnsi="仿宋_GB2312" w:cs="仿宋_GB2312" w:hint="eastAsia"/>
          <w:szCs w:val="32"/>
        </w:rPr>
        <w:t>观音岩村44个村民组1263户22440亩</w:t>
      </w:r>
      <w:proofErr w:type="gramStart"/>
      <w:r w:rsidRPr="00CB1AF5">
        <w:rPr>
          <w:rFonts w:ascii="仿宋_GB2312" w:hAnsi="仿宋_GB2312" w:cs="仿宋_GB2312" w:hint="eastAsia"/>
          <w:szCs w:val="32"/>
        </w:rPr>
        <w:t>林地户界调查</w:t>
      </w:r>
      <w:proofErr w:type="gramEnd"/>
      <w:r w:rsidRPr="00CB1AF5">
        <w:rPr>
          <w:rFonts w:ascii="仿宋_GB2312" w:hAnsi="仿宋_GB2312" w:cs="仿宋_GB2312" w:hint="eastAsia"/>
          <w:szCs w:val="32"/>
        </w:rPr>
        <w:t>，发放17宗林权不动产登记证；四是完成全市义务植树活动1次。编制2022年国家林草生态综合监测评价报告和国土绿化试点示范项目实施方案。五是推进油茶种植保险，为全市144户油茶种植户提供风险保障。2022年，六安市林业综合产值达730.26亿元，增长速度为9.95%，综合产值总量位于全省第三。</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（四）项目效益情况。</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1.经济效益指标</w:t>
      </w:r>
    </w:p>
    <w:p w:rsidR="00EA422B" w:rsidRPr="00CB1AF5" w:rsidRDefault="00EA422B" w:rsidP="00EA422B">
      <w:pPr>
        <w:pStyle w:val="a3"/>
        <w:spacing w:line="560" w:lineRule="exact"/>
        <w:ind w:firstLine="640"/>
        <w:rPr>
          <w:rFonts w:hint="eastAsia"/>
          <w:color w:val="auto"/>
        </w:rPr>
      </w:pPr>
      <w:r w:rsidRPr="00CB1AF5">
        <w:rPr>
          <w:rFonts w:ascii="仿宋_GB2312" w:eastAsia="仿宋_GB2312" w:hAnsi="仿宋_GB2312" w:cs="仿宋_GB2312" w:hint="eastAsia"/>
          <w:b w:val="0"/>
          <w:bCs/>
          <w:color w:val="auto"/>
          <w:sz w:val="32"/>
        </w:rPr>
        <w:t>2022年，六安市林业综合产值达748730.26亿元，增长速度为9.95%，综合产值总量位于全省第三。</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2．社会效益指标</w:t>
      </w:r>
    </w:p>
    <w:p w:rsidR="00EA422B" w:rsidRPr="00CB1AF5" w:rsidRDefault="00EA422B" w:rsidP="00EA422B">
      <w:pPr>
        <w:ind w:firstLineChars="200" w:firstLine="640"/>
        <w:rPr>
          <w:rFonts w:ascii="仿宋_GB2312" w:hAnsi="仿宋_GB2312" w:cs="仿宋_GB2312" w:hint="eastAsia"/>
          <w:bCs/>
          <w:szCs w:val="32"/>
        </w:rPr>
      </w:pPr>
      <w:r w:rsidRPr="00CB1AF5">
        <w:rPr>
          <w:rFonts w:ascii="仿宋_GB2312" w:hAnsi="楷体_GB2312" w:cs="楷体_GB2312" w:hint="eastAsia"/>
          <w:szCs w:val="32"/>
        </w:rPr>
        <w:t>实施森林质量提升五大专项行动</w:t>
      </w:r>
      <w:r w:rsidRPr="00CB1AF5">
        <w:rPr>
          <w:rFonts w:ascii="仿宋_GB2312" w:hAnsi="仿宋_GB2312" w:cs="仿宋_GB2312" w:hint="eastAsia"/>
          <w:bCs/>
          <w:szCs w:val="32"/>
        </w:rPr>
        <w:t>。立足六安林情，积极转变传统造林模式，推动六安市营造林从外延式增长向内涵式发展转变，推动森林资源增量、结构增优、生态增效、景观增色、作用增强、林农增收。</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3．生态效益指标</w:t>
      </w:r>
    </w:p>
    <w:p w:rsidR="00EA422B" w:rsidRPr="00CB1AF5" w:rsidRDefault="00EA422B" w:rsidP="00EA422B">
      <w:pPr>
        <w:pStyle w:val="a3"/>
        <w:ind w:firstLine="640"/>
        <w:rPr>
          <w:rFonts w:ascii="仿宋_GB2312" w:eastAsia="仿宋_GB2312" w:hAnsi="仿宋_GB2312" w:cs="仿宋_GB2312"/>
          <w:b w:val="0"/>
          <w:bCs/>
          <w:color w:val="auto"/>
          <w:sz w:val="32"/>
        </w:rPr>
      </w:pPr>
      <w:r w:rsidRPr="00CB1AF5">
        <w:rPr>
          <w:rFonts w:ascii="仿宋_GB2312" w:eastAsia="仿宋_GB2312" w:hAnsi="仿宋_GB2312" w:cs="仿宋_GB2312" w:hint="eastAsia"/>
          <w:b w:val="0"/>
          <w:bCs/>
          <w:color w:val="auto"/>
          <w:sz w:val="32"/>
        </w:rPr>
        <w:t>开展“融合调整”行动，实施公益林优化调整，积极探索公益林的生态利用和价值实现方式；开展“扩面增绿”行动，结合生态廊道建设、人居环境整治、美丽乡村建设、森林创建等项目，充分挖掘造林潜力，发动多主体多形式参与生态建设。</w:t>
      </w: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五、主要经验及做法</w:t>
      </w:r>
    </w:p>
    <w:p w:rsidR="00EA422B" w:rsidRPr="00CB1AF5" w:rsidRDefault="00EA422B" w:rsidP="00EA422B">
      <w:pPr>
        <w:tabs>
          <w:tab w:val="left" w:pos="5565"/>
        </w:tabs>
        <w:spacing w:line="570" w:lineRule="exact"/>
        <w:ind w:firstLineChars="200" w:firstLine="640"/>
        <w:rPr>
          <w:rFonts w:ascii="仿宋_GB2312" w:hAnsi="仿宋_GB2312" w:cs="仿宋_GB2312"/>
          <w:szCs w:val="32"/>
        </w:rPr>
      </w:pPr>
      <w:r w:rsidRPr="00CB1AF5">
        <w:rPr>
          <w:rFonts w:ascii="仿宋_GB2312" w:hAnsi="仿宋_GB2312" w:cs="仿宋_GB2312" w:hint="eastAsia"/>
          <w:szCs w:val="32"/>
        </w:rPr>
        <w:t>一是管理制度健全。</w:t>
      </w:r>
      <w:r w:rsidRPr="00CB1AF5">
        <w:rPr>
          <w:rFonts w:ascii="仿宋_GB2312" w:hAnsi="宋体" w:hint="eastAsia"/>
          <w:szCs w:val="32"/>
        </w:rPr>
        <w:t>成立了市林业局预算绩效管理工作</w:t>
      </w:r>
      <w:r w:rsidRPr="00CB1AF5">
        <w:rPr>
          <w:rFonts w:ascii="仿宋_GB2312" w:hAnsi="宋体" w:hint="eastAsia"/>
          <w:szCs w:val="32"/>
        </w:rPr>
        <w:lastRenderedPageBreak/>
        <w:t>领导小组，由规划财务科牵头负责预算绩效管理具体工作，印发了《六安市林业局关于全面实施预算绩效管理的通知》、</w:t>
      </w:r>
      <w:r w:rsidRPr="00CB1AF5">
        <w:rPr>
          <w:rFonts w:ascii="仿宋_GB2312" w:hAnsi="仿宋" w:hint="eastAsia"/>
          <w:szCs w:val="32"/>
        </w:rPr>
        <w:t>《六安市林业局财务管理制度》、《六安市林业局项目管理办法（试行）》（</w:t>
      </w:r>
      <w:proofErr w:type="gramStart"/>
      <w:r w:rsidRPr="00CB1AF5">
        <w:rPr>
          <w:rFonts w:ascii="仿宋_GB2312" w:hAnsi="仿宋" w:hint="eastAsia"/>
          <w:szCs w:val="32"/>
        </w:rPr>
        <w:t>六林办</w:t>
      </w:r>
      <w:proofErr w:type="gramEnd"/>
      <w:r w:rsidRPr="00CB1AF5">
        <w:rPr>
          <w:rFonts w:ascii="仿宋_GB2312" w:hAnsi="仿宋" w:hint="eastAsia"/>
          <w:szCs w:val="32"/>
        </w:rPr>
        <w:t xml:space="preserve"> [2019]66号）、《六安市市级林业改革发展专项资金操作规程》（</w:t>
      </w:r>
      <w:proofErr w:type="gramStart"/>
      <w:r w:rsidRPr="00CB1AF5">
        <w:rPr>
          <w:rFonts w:ascii="仿宋_GB2312" w:hAnsi="仿宋" w:hint="eastAsia"/>
          <w:szCs w:val="32"/>
        </w:rPr>
        <w:t>财农</w:t>
      </w:r>
      <w:proofErr w:type="gramEnd"/>
      <w:r w:rsidRPr="00CB1AF5">
        <w:rPr>
          <w:rFonts w:ascii="仿宋_GB2312" w:hAnsi="仿宋" w:hint="eastAsia"/>
          <w:szCs w:val="32"/>
        </w:rPr>
        <w:t>[2019]393号）等制度，</w:t>
      </w:r>
      <w:r w:rsidRPr="00CB1AF5">
        <w:rPr>
          <w:rFonts w:ascii="仿宋_GB2312" w:hAnsi="仿宋_GB2312" w:cs="仿宋_GB2312" w:hint="eastAsia"/>
          <w:szCs w:val="32"/>
        </w:rPr>
        <w:t>加强对重点项目预算实施过程中绩效目标实现情况的监督和控制，发现问题及时纠正并按规定程序核减或收回财政专项资金。</w:t>
      </w:r>
    </w:p>
    <w:p w:rsidR="00EA422B" w:rsidRPr="00CB1AF5" w:rsidRDefault="00EA422B" w:rsidP="00EA422B">
      <w:pPr>
        <w:tabs>
          <w:tab w:val="left" w:pos="5565"/>
        </w:tabs>
        <w:spacing w:line="570" w:lineRule="exact"/>
        <w:ind w:firstLineChars="200" w:firstLine="640"/>
        <w:rPr>
          <w:rFonts w:ascii="仿宋_GB2312" w:hAnsi="仿宋_GB2312" w:cs="仿宋_GB2312"/>
          <w:szCs w:val="32"/>
        </w:rPr>
      </w:pPr>
      <w:r w:rsidRPr="00CB1AF5">
        <w:rPr>
          <w:rFonts w:ascii="仿宋_GB2312" w:hAnsi="仿宋_GB2312" w:cs="仿宋_GB2312" w:hint="eastAsia"/>
          <w:szCs w:val="32"/>
        </w:rPr>
        <w:t>二是制度执行有效。根据</w:t>
      </w:r>
      <w:r w:rsidRPr="00CB1AF5">
        <w:rPr>
          <w:rFonts w:ascii="仿宋_GB2312" w:hAnsi="仿宋" w:hint="eastAsia"/>
          <w:szCs w:val="32"/>
        </w:rPr>
        <w:t>《六安市市级林业改革发展专项资金操作规程》（</w:t>
      </w:r>
      <w:proofErr w:type="gramStart"/>
      <w:r w:rsidRPr="00CB1AF5">
        <w:rPr>
          <w:rFonts w:ascii="仿宋_GB2312" w:hAnsi="仿宋" w:hint="eastAsia"/>
          <w:szCs w:val="32"/>
        </w:rPr>
        <w:t>财农</w:t>
      </w:r>
      <w:proofErr w:type="gramEnd"/>
      <w:r w:rsidRPr="00CB1AF5">
        <w:rPr>
          <w:rFonts w:ascii="仿宋_GB2312" w:hAnsi="仿宋" w:hint="eastAsia"/>
          <w:szCs w:val="32"/>
        </w:rPr>
        <w:t>[2019]393号）</w:t>
      </w:r>
      <w:r w:rsidRPr="00CB1AF5">
        <w:rPr>
          <w:rFonts w:ascii="仿宋_GB2312" w:hAnsi="仿宋_GB2312" w:cs="仿宋_GB2312" w:hint="eastAsia"/>
          <w:szCs w:val="32"/>
        </w:rPr>
        <w:t>，支持的重点林业改革发展项目由市林业主管部门建立市级林业改革发展项目库，并对项目库进行动态管理，申报的项目为已纳入项目库备案的项目。市级支持重点林业改革发展项目，由各县区林业主管部门申报，市林业局初审，第三方机构现场核查 ，经林业局党组研究决定，对符合申报条件的单位予以公示。</w:t>
      </w:r>
    </w:p>
    <w:p w:rsidR="00EA422B" w:rsidRPr="00CB1AF5" w:rsidRDefault="00EA422B" w:rsidP="00EA422B">
      <w:pPr>
        <w:tabs>
          <w:tab w:val="left" w:pos="5565"/>
        </w:tabs>
        <w:spacing w:line="570" w:lineRule="exact"/>
        <w:ind w:firstLineChars="200" w:firstLine="640"/>
        <w:rPr>
          <w:rFonts w:ascii="仿宋_GB2312" w:hAnsi="宋体" w:hint="eastAsia"/>
        </w:rPr>
      </w:pPr>
      <w:r w:rsidRPr="00CB1AF5">
        <w:rPr>
          <w:rFonts w:ascii="仿宋_GB2312" w:hAnsi="仿宋_GB2312" w:cs="仿宋_GB2312" w:hint="eastAsia"/>
          <w:szCs w:val="32"/>
        </w:rPr>
        <w:t>三是资金使用合</w:t>
      </w:r>
      <w:proofErr w:type="gramStart"/>
      <w:r w:rsidRPr="00CB1AF5">
        <w:rPr>
          <w:rFonts w:ascii="仿宋_GB2312" w:hAnsi="仿宋_GB2312" w:cs="仿宋_GB2312" w:hint="eastAsia"/>
          <w:szCs w:val="32"/>
        </w:rPr>
        <w:t>规</w:t>
      </w:r>
      <w:proofErr w:type="gramEnd"/>
      <w:r w:rsidRPr="00CB1AF5">
        <w:rPr>
          <w:rFonts w:ascii="仿宋_GB2312" w:hAnsi="仿宋_GB2312" w:cs="仿宋_GB2312" w:hint="eastAsia"/>
          <w:szCs w:val="32"/>
        </w:rPr>
        <w:t>。六安市财政局、六安市林业局印发《林业改革发展资金管理办法》（</w:t>
      </w:r>
      <w:proofErr w:type="gramStart"/>
      <w:r w:rsidRPr="00CB1AF5">
        <w:rPr>
          <w:rFonts w:ascii="仿宋_GB2312" w:hAnsi="仿宋_GB2312" w:cs="仿宋_GB2312" w:hint="eastAsia"/>
          <w:szCs w:val="32"/>
        </w:rPr>
        <w:t>财农〔2018〕</w:t>
      </w:r>
      <w:proofErr w:type="gramEnd"/>
      <w:r w:rsidRPr="00CB1AF5">
        <w:rPr>
          <w:rFonts w:ascii="仿宋_GB2312" w:hAnsi="仿宋_GB2312" w:cs="仿宋_GB2312" w:hint="eastAsia"/>
          <w:szCs w:val="32"/>
        </w:rPr>
        <w:t>281号），市级林业改革发展专项资金支付符合财经法规和专项资金管理制度规定。</w:t>
      </w: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六、存在问题及原因分析</w:t>
      </w:r>
    </w:p>
    <w:p w:rsidR="00EA422B" w:rsidRPr="00CB1AF5" w:rsidRDefault="00EA422B" w:rsidP="00EA422B">
      <w:pPr>
        <w:ind w:firstLineChars="200" w:firstLine="640"/>
        <w:rPr>
          <w:rFonts w:ascii="仿宋_GB2312" w:hAnsi="宋体" w:hint="eastAsia"/>
        </w:rPr>
      </w:pPr>
      <w:r w:rsidRPr="00CB1AF5">
        <w:rPr>
          <w:rFonts w:ascii="仿宋_GB2312" w:hAnsi="宋体" w:hint="eastAsia"/>
          <w:szCs w:val="32"/>
        </w:rPr>
        <w:t>一是绩效目标设置不够全面完整。二是绩效指标还需要进一步细化和量化。</w:t>
      </w:r>
      <w:r w:rsidRPr="00CB1AF5">
        <w:rPr>
          <w:rFonts w:ascii="仿宋_GB2312" w:hAnsi="宋体" w:hint="eastAsia"/>
        </w:rPr>
        <w:t xml:space="preserve">  </w:t>
      </w: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七、有关建议</w:t>
      </w:r>
    </w:p>
    <w:p w:rsidR="00EA422B" w:rsidRPr="00CB1AF5" w:rsidRDefault="00EA422B" w:rsidP="00EA422B">
      <w:pPr>
        <w:spacing w:line="580" w:lineRule="exact"/>
        <w:ind w:firstLineChars="200" w:firstLine="640"/>
        <w:rPr>
          <w:rFonts w:ascii="仿宋_GB2312" w:hAnsi="宋体" w:cs="仿宋"/>
          <w:szCs w:val="32"/>
        </w:rPr>
      </w:pPr>
      <w:r w:rsidRPr="00CB1AF5">
        <w:rPr>
          <w:rFonts w:ascii="仿宋_GB2312" w:hAnsi="宋体" w:hint="eastAsia"/>
          <w:szCs w:val="32"/>
        </w:rPr>
        <w:t>继续健全完善绩效管理工作，组织财务人员和业务人员</w:t>
      </w:r>
      <w:r w:rsidRPr="00CB1AF5">
        <w:rPr>
          <w:rFonts w:ascii="仿宋_GB2312" w:hAnsi="宋体" w:hint="eastAsia"/>
          <w:szCs w:val="32"/>
        </w:rPr>
        <w:lastRenderedPageBreak/>
        <w:t>加强预算绩效管理业务学习，提升部门预算绩效管理能力和水平。</w:t>
      </w:r>
    </w:p>
    <w:p w:rsidR="00EA422B" w:rsidRPr="00CB1AF5" w:rsidRDefault="00EA422B" w:rsidP="00EA422B">
      <w:pPr>
        <w:ind w:firstLineChars="200" w:firstLine="643"/>
        <w:rPr>
          <w:rFonts w:ascii="仿宋_GB2312" w:hAnsi="宋体" w:hint="eastAsia"/>
          <w:b/>
        </w:rPr>
      </w:pPr>
      <w:r w:rsidRPr="00CB1AF5">
        <w:rPr>
          <w:rFonts w:ascii="仿宋_GB2312" w:hAnsi="宋体" w:hint="eastAsia"/>
          <w:b/>
        </w:rPr>
        <w:t>八、其他需要说明的问题</w:t>
      </w:r>
    </w:p>
    <w:p w:rsidR="00EA422B" w:rsidRPr="00CB1AF5" w:rsidRDefault="00EA422B" w:rsidP="00EA422B">
      <w:pPr>
        <w:ind w:firstLineChars="200" w:firstLine="640"/>
        <w:rPr>
          <w:rFonts w:ascii="仿宋_GB2312" w:hAnsi="宋体" w:hint="eastAsia"/>
        </w:rPr>
      </w:pPr>
      <w:r w:rsidRPr="00CB1AF5">
        <w:rPr>
          <w:rFonts w:ascii="仿宋_GB2312" w:hAnsi="宋体" w:hint="eastAsia"/>
        </w:rPr>
        <w:t>无其他需要说明的问题</w:t>
      </w:r>
    </w:p>
    <w:p w:rsidR="00EA422B" w:rsidRPr="00CB1AF5" w:rsidRDefault="00EA422B" w:rsidP="00EA422B">
      <w:pPr>
        <w:ind w:firstLineChars="200" w:firstLine="640"/>
        <w:rPr>
          <w:rFonts w:ascii="仿宋_GB2312" w:hAnsi="宋体" w:hint="eastAsia"/>
        </w:rPr>
      </w:pPr>
    </w:p>
    <w:p w:rsidR="00EA422B" w:rsidRPr="00CB1AF5" w:rsidRDefault="00EA422B" w:rsidP="00EA422B">
      <w:pPr>
        <w:rPr>
          <w:rFonts w:ascii="仿宋" w:eastAsia="仿宋" w:hAnsi="仿宋" w:cs="仿宋" w:hint="eastAsia"/>
          <w:bCs/>
          <w:szCs w:val="32"/>
        </w:rPr>
      </w:pPr>
    </w:p>
    <w:p w:rsidR="002300C8" w:rsidRDefault="002300C8"/>
    <w:sectPr w:rsidR="002300C8" w:rsidSect="002300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422B"/>
    <w:rsid w:val="002300C8"/>
    <w:rsid w:val="00EA42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22B"/>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EA422B"/>
    <w:pPr>
      <w:widowControl/>
      <w:kinsoku w:val="0"/>
      <w:autoSpaceDE w:val="0"/>
      <w:autoSpaceDN w:val="0"/>
      <w:adjustRightInd w:val="0"/>
      <w:snapToGrid w:val="0"/>
      <w:spacing w:line="480" w:lineRule="exact"/>
      <w:ind w:firstLineChars="200" w:firstLine="567"/>
      <w:jc w:val="left"/>
      <w:textAlignment w:val="baseline"/>
    </w:pPr>
    <w:rPr>
      <w:rFonts w:ascii="宋体" w:eastAsia="仿宋" w:cs="Arial"/>
      <w:b/>
      <w:snapToGrid w:val="0"/>
      <w:color w:val="000000"/>
      <w:kern w:val="28"/>
      <w:sz w:val="28"/>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499</Words>
  <Characters>2848</Characters>
  <Application>Microsoft Office Word</Application>
  <DocSecurity>0</DocSecurity>
  <Lines>23</Lines>
  <Paragraphs>6</Paragraphs>
  <ScaleCrop>false</ScaleCrop>
  <Company/>
  <LinksUpToDate>false</LinksUpToDate>
  <CharactersWithSpaces>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刘文生</dc:creator>
  <cp:lastModifiedBy>刘文生</cp:lastModifiedBy>
  <cp:revision>1</cp:revision>
  <dcterms:created xsi:type="dcterms:W3CDTF">2023-08-17T00:54:00Z</dcterms:created>
  <dcterms:modified xsi:type="dcterms:W3CDTF">2023-08-17T00:55:00Z</dcterms:modified>
</cp:coreProperties>
</file>